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13C8" w14:textId="77777777" w:rsidR="005E2FD9" w:rsidRDefault="005E2FD9" w:rsidP="005E2FD9">
      <w:pPr>
        <w:spacing w:after="0"/>
        <w:jc w:val="center"/>
        <w:rPr>
          <w:rFonts w:ascii="Garamond" w:hAnsi="Garamond"/>
          <w:b/>
          <w:color w:val="FF0000"/>
        </w:rPr>
      </w:pPr>
    </w:p>
    <w:p w14:paraId="35E90833" w14:textId="4DE0ABC2" w:rsidR="00FD01C5" w:rsidRPr="00BE63CB" w:rsidRDefault="0092786A" w:rsidP="005E2FD9">
      <w:pPr>
        <w:jc w:val="center"/>
        <w:rPr>
          <w:rFonts w:ascii="Garamond" w:hAnsi="Garamond"/>
          <w:b/>
          <w:color w:val="FF0000"/>
        </w:rPr>
      </w:pPr>
      <w:r w:rsidRPr="00BE63CB">
        <w:rPr>
          <w:rFonts w:ascii="Garamond" w:hAnsi="Garamond"/>
          <w:b/>
          <w:color w:val="FF0000"/>
        </w:rPr>
        <w:t>Autonomic Dysreflexia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9085"/>
      </w:tblGrid>
      <w:tr w:rsidR="00C52A8C" w:rsidRPr="006328BF" w14:paraId="6AE3ADBC" w14:textId="77777777" w:rsidTr="008665FB">
        <w:tc>
          <w:tcPr>
            <w:tcW w:w="1705" w:type="dxa"/>
          </w:tcPr>
          <w:p w14:paraId="4F64E1DA" w14:textId="75654C55" w:rsidR="00C52A8C" w:rsidRPr="00051BA0" w:rsidRDefault="00C52A8C" w:rsidP="006328BF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</w:pPr>
            <w:r w:rsidRPr="00051BA0"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  <w:t>Pathophysiology</w:t>
            </w:r>
          </w:p>
        </w:tc>
        <w:tc>
          <w:tcPr>
            <w:tcW w:w="9085" w:type="dxa"/>
          </w:tcPr>
          <w:p w14:paraId="7C970804" w14:textId="02CE0660" w:rsidR="00C52A8C" w:rsidRPr="006328BF" w:rsidRDefault="00C52A8C" w:rsidP="00E95A6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B42FAC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Uninhibited</w:t>
            </w:r>
            <w:r w:rsidRPr="00B42FAC">
              <w:rPr>
                <w:rFonts w:ascii="Garamond" w:hAnsi="Garamond"/>
                <w:color w:val="0070C0"/>
                <w:sz w:val="20"/>
                <w:szCs w:val="20"/>
              </w:rPr>
              <w:t xml:space="preserve"> </w:t>
            </w:r>
            <w:r w:rsidRPr="00B42FAC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sympathetic</w:t>
            </w:r>
            <w:r w:rsidRPr="00B42FAC">
              <w:rPr>
                <w:rFonts w:ascii="Garamond" w:hAnsi="Garamond"/>
                <w:color w:val="0070C0"/>
                <w:sz w:val="20"/>
                <w:szCs w:val="20"/>
              </w:rPr>
              <w:t xml:space="preserve"> </w:t>
            </w:r>
            <w:r w:rsidRPr="00B42FAC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reflex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 caused by a noxious stimulus </w:t>
            </w:r>
            <w:r w:rsidRPr="00B42FAC">
              <w:rPr>
                <w:rFonts w:ascii="Garamond" w:hAnsi="Garamond"/>
                <w:sz w:val="20"/>
                <w:szCs w:val="20"/>
              </w:rPr>
              <w:t>below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 the level of </w:t>
            </w:r>
            <w:r w:rsidR="00D123AA">
              <w:rPr>
                <w:rFonts w:ascii="Garamond" w:hAnsi="Garamond"/>
                <w:sz w:val="20"/>
                <w:szCs w:val="20"/>
              </w:rPr>
              <w:t>SCI</w:t>
            </w:r>
          </w:p>
          <w:p w14:paraId="5D72FC54" w14:textId="478C7CAB" w:rsidR="00C52A8C" w:rsidRPr="006328BF" w:rsidRDefault="00A619A9" w:rsidP="00E95A6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Most commonly occurs in SCI at </w:t>
            </w:r>
            <w:r w:rsidR="005C4700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level 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</w:t>
            </w:r>
            <w:r w:rsidR="00C52A8C" w:rsidRPr="00B42FAC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 or above</w:t>
            </w:r>
            <w:r w:rsidR="00F350A6" w:rsidRPr="00F350A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; complete</w:t>
            </w:r>
            <w:r w:rsidR="00F350A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more common than</w:t>
            </w:r>
            <w:r w:rsidR="00F350A6" w:rsidRPr="00F350A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incomplete</w:t>
            </w:r>
          </w:p>
          <w:p w14:paraId="72DC1A78" w14:textId="77777777" w:rsidR="00C52A8C" w:rsidRDefault="00C52A8C" w:rsidP="00E95A6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Lesions below T6 have improved sympathetic inhibitory outflow to the splanchnic nerve</w:t>
            </w:r>
          </w:p>
          <w:p w14:paraId="6C393CF0" w14:textId="57E0755B" w:rsidR="007D6285" w:rsidRPr="007D6285" w:rsidRDefault="007D6285" w:rsidP="007D628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 xml:space="preserve">Clinical emergency in SCI </w:t>
            </w:r>
          </w:p>
        </w:tc>
      </w:tr>
      <w:tr w:rsidR="00C52A8C" w:rsidRPr="006328BF" w14:paraId="3C1B559B" w14:textId="77777777" w:rsidTr="008665FB">
        <w:tc>
          <w:tcPr>
            <w:tcW w:w="1705" w:type="dxa"/>
          </w:tcPr>
          <w:p w14:paraId="3B8CEA87" w14:textId="1C1E3A73" w:rsidR="00C52A8C" w:rsidRPr="00051BA0" w:rsidRDefault="00C52A8C" w:rsidP="006328BF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</w:pPr>
            <w:r w:rsidRPr="00051BA0"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  <w:t>Etiologies</w:t>
            </w:r>
          </w:p>
        </w:tc>
        <w:tc>
          <w:tcPr>
            <w:tcW w:w="9085" w:type="dxa"/>
          </w:tcPr>
          <w:p w14:paraId="60D8A77B" w14:textId="69D38734" w:rsidR="00C52A8C" w:rsidRPr="006328BF" w:rsidRDefault="00C52A8C" w:rsidP="00E95A6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 xml:space="preserve">Most commonly from </w:t>
            </w:r>
            <w:r w:rsidRPr="00B42FAC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bowel, bladder, and skin irritation</w:t>
            </w:r>
          </w:p>
          <w:p w14:paraId="280DFFCE" w14:textId="3DB3378B" w:rsidR="00C52A8C" w:rsidRPr="006328BF" w:rsidRDefault="00C52A8C" w:rsidP="00E95A6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Other causes: ingrown nails, medications, systemic reactions, abdominal conditions (appendicitis, cholecystitis, or kidney stones</w:t>
            </w:r>
            <w:r w:rsidR="0056167C">
              <w:rPr>
                <w:rFonts w:ascii="Garamond" w:hAnsi="Garamond"/>
                <w:sz w:val="20"/>
                <w:szCs w:val="20"/>
              </w:rPr>
              <w:t>),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6167C">
              <w:rPr>
                <w:rFonts w:ascii="Garamond" w:hAnsi="Garamond"/>
                <w:sz w:val="20"/>
                <w:szCs w:val="20"/>
              </w:rPr>
              <w:t>u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nhealed surgical </w:t>
            </w:r>
            <w:r w:rsidR="00F824F7">
              <w:rPr>
                <w:rFonts w:ascii="Garamond" w:hAnsi="Garamond"/>
                <w:sz w:val="20"/>
                <w:szCs w:val="20"/>
              </w:rPr>
              <w:t>site</w:t>
            </w:r>
            <w:r w:rsidR="0056167C">
              <w:rPr>
                <w:rFonts w:ascii="Garamond" w:hAnsi="Garamond"/>
                <w:sz w:val="20"/>
                <w:szCs w:val="20"/>
              </w:rPr>
              <w:t>,</w:t>
            </w:r>
            <w:r w:rsidR="005014F4">
              <w:rPr>
                <w:rFonts w:ascii="Garamond" w:hAnsi="Garamond"/>
                <w:sz w:val="20"/>
                <w:szCs w:val="20"/>
              </w:rPr>
              <w:t xml:space="preserve"> orgasm,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6167C">
              <w:rPr>
                <w:rFonts w:ascii="Garamond" w:hAnsi="Garamond"/>
                <w:sz w:val="20"/>
                <w:szCs w:val="20"/>
              </w:rPr>
              <w:t>m</w:t>
            </w:r>
            <w:r w:rsidRPr="006328BF">
              <w:rPr>
                <w:rFonts w:ascii="Garamond" w:hAnsi="Garamond"/>
                <w:sz w:val="20"/>
                <w:szCs w:val="20"/>
              </w:rPr>
              <w:t>enstrual cycle and labor in female patients</w:t>
            </w:r>
            <w:r w:rsidR="0056167C">
              <w:rPr>
                <w:rFonts w:ascii="Garamond" w:hAnsi="Garamond"/>
                <w:sz w:val="20"/>
                <w:szCs w:val="20"/>
              </w:rPr>
              <w:t>, etc</w:t>
            </w:r>
            <w:r w:rsidR="005014F4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C52A8C" w:rsidRPr="006328BF" w14:paraId="02C6CD8F" w14:textId="77777777" w:rsidTr="008665FB">
        <w:tc>
          <w:tcPr>
            <w:tcW w:w="1705" w:type="dxa"/>
          </w:tcPr>
          <w:p w14:paraId="7FAFF7FE" w14:textId="5F689E60" w:rsidR="00C52A8C" w:rsidRPr="00051BA0" w:rsidRDefault="00C52A8C" w:rsidP="006328BF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</w:pPr>
            <w:r w:rsidRPr="00051BA0"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  <w:t>Presentations</w:t>
            </w:r>
          </w:p>
        </w:tc>
        <w:tc>
          <w:tcPr>
            <w:tcW w:w="9085" w:type="dxa"/>
          </w:tcPr>
          <w:p w14:paraId="1CC9BF91" w14:textId="167F2970" w:rsidR="00C52A8C" w:rsidRPr="006328BF" w:rsidRDefault="00C52A8C" w:rsidP="00E95A6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51BA0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Hypertension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 (</w:t>
            </w:r>
            <w:r w:rsidRPr="006328BF">
              <w:rPr>
                <w:rFonts w:ascii="Garamond" w:hAnsi="Garamond"/>
                <w:b/>
                <w:bCs/>
                <w:sz w:val="20"/>
                <w:szCs w:val="20"/>
              </w:rPr>
              <w:t>SBP&gt;2</w:t>
            </w:r>
            <w:r w:rsidR="00F350A6">
              <w:rPr>
                <w:rFonts w:ascii="Garamond" w:hAnsi="Garamond"/>
                <w:b/>
                <w:bCs/>
                <w:sz w:val="20"/>
                <w:szCs w:val="20"/>
              </w:rPr>
              <w:t>0</w:t>
            </w:r>
            <w:r w:rsidRPr="006328BF">
              <w:rPr>
                <w:rFonts w:ascii="Garamond" w:hAnsi="Garamond"/>
                <w:b/>
                <w:bCs/>
                <w:sz w:val="20"/>
                <w:szCs w:val="20"/>
              </w:rPr>
              <w:t>mm over</w:t>
            </w:r>
            <w:r w:rsidR="00F350A6">
              <w:rPr>
                <w:rFonts w:ascii="Garamond" w:hAnsi="Garamond"/>
                <w:b/>
                <w:bCs/>
                <w:sz w:val="20"/>
                <w:szCs w:val="20"/>
              </w:rPr>
              <w:t xml:space="preserve"> post-SCI baseline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), </w:t>
            </w:r>
            <w:r w:rsidRPr="00051BA0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bradycardia</w:t>
            </w:r>
            <w:r w:rsidR="00D123AA">
              <w:rPr>
                <w:rFonts w:ascii="Garamond" w:hAnsi="Garamond"/>
                <w:sz w:val="20"/>
                <w:szCs w:val="20"/>
              </w:rPr>
              <w:t>/tachycardia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, headache, sweating, flushing, dilated pupils, nasal congestion, </w:t>
            </w:r>
            <w:r w:rsidR="00A619A9">
              <w:rPr>
                <w:rFonts w:ascii="Garamond" w:hAnsi="Garamond"/>
                <w:sz w:val="20"/>
                <w:szCs w:val="20"/>
              </w:rPr>
              <w:t xml:space="preserve">piloerection, 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etc. </w:t>
            </w:r>
            <w:r w:rsidR="0056167C">
              <w:rPr>
                <w:rFonts w:ascii="Garamond" w:hAnsi="Garamond"/>
                <w:sz w:val="20"/>
                <w:szCs w:val="20"/>
              </w:rPr>
              <w:t>(</w:t>
            </w:r>
            <w:r w:rsidRPr="006328BF">
              <w:rPr>
                <w:rFonts w:ascii="Garamond" w:hAnsi="Garamond"/>
                <w:sz w:val="20"/>
                <w:szCs w:val="20"/>
              </w:rPr>
              <w:t>Some patients have no symptoms at all</w:t>
            </w:r>
            <w:r w:rsidR="0056167C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C52A8C" w:rsidRPr="006328BF" w14:paraId="504BD6A2" w14:textId="77777777" w:rsidTr="008665FB">
        <w:tc>
          <w:tcPr>
            <w:tcW w:w="1705" w:type="dxa"/>
          </w:tcPr>
          <w:p w14:paraId="1FC89D0D" w14:textId="75A8E488" w:rsidR="00C52A8C" w:rsidRPr="00051BA0" w:rsidRDefault="00C52A8C" w:rsidP="006328BF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</w:pPr>
            <w:r w:rsidRPr="00051BA0"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  <w:t>Management</w:t>
            </w:r>
          </w:p>
        </w:tc>
        <w:tc>
          <w:tcPr>
            <w:tcW w:w="9085" w:type="dxa"/>
          </w:tcPr>
          <w:p w14:paraId="0CDA60BB" w14:textId="34BA81C1" w:rsidR="00F350A6" w:rsidRPr="00F350A6" w:rsidRDefault="00C52A8C" w:rsidP="00F350A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F350A6">
              <w:rPr>
                <w:rFonts w:ascii="Garamond" w:hAnsi="Garamond"/>
                <w:sz w:val="20"/>
                <w:szCs w:val="20"/>
              </w:rPr>
              <w:t>Find and address the underlying cause</w:t>
            </w:r>
            <w:r w:rsidR="00E95A61" w:rsidRPr="00F350A6">
              <w:rPr>
                <w:rFonts w:ascii="Garamond" w:hAnsi="Garamond"/>
                <w:sz w:val="20"/>
                <w:szCs w:val="20"/>
              </w:rPr>
              <w:t>s</w:t>
            </w:r>
            <w:r w:rsidR="00F350A6">
              <w:rPr>
                <w:rFonts w:ascii="Garamond" w:hAnsi="Garamond"/>
                <w:sz w:val="20"/>
                <w:szCs w:val="20"/>
              </w:rPr>
              <w:t>:</w:t>
            </w:r>
          </w:p>
          <w:p w14:paraId="543E19A1" w14:textId="4BDE8E7D" w:rsidR="00F350A6" w:rsidRDefault="00D123AA" w:rsidP="00F350A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F350A6">
              <w:rPr>
                <w:rFonts w:ascii="Garamond" w:hAnsi="Garamond"/>
                <w:sz w:val="20"/>
                <w:szCs w:val="20"/>
              </w:rPr>
              <w:t>GU</w:t>
            </w:r>
            <w:r w:rsidR="00C52A8C" w:rsidRPr="00F350A6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56167C" w:rsidRPr="00F350A6">
              <w:rPr>
                <w:rFonts w:ascii="Garamond" w:hAnsi="Garamond"/>
                <w:sz w:val="20"/>
                <w:szCs w:val="20"/>
              </w:rPr>
              <w:t>d</w:t>
            </w:r>
            <w:r w:rsidR="00C52A8C" w:rsidRPr="00F350A6">
              <w:rPr>
                <w:rFonts w:ascii="Garamond" w:hAnsi="Garamond"/>
                <w:sz w:val="20"/>
                <w:szCs w:val="20"/>
              </w:rPr>
              <w:t xml:space="preserve">rain bladder; flush </w:t>
            </w:r>
            <w:r w:rsidR="00F350A6">
              <w:rPr>
                <w:rFonts w:ascii="Garamond" w:hAnsi="Garamond"/>
                <w:sz w:val="20"/>
                <w:szCs w:val="20"/>
              </w:rPr>
              <w:t>F</w:t>
            </w:r>
            <w:r w:rsidR="00C52A8C" w:rsidRPr="00F350A6">
              <w:rPr>
                <w:rFonts w:ascii="Garamond" w:hAnsi="Garamond"/>
                <w:sz w:val="20"/>
                <w:szCs w:val="20"/>
              </w:rPr>
              <w:t>oley catheter</w:t>
            </w:r>
          </w:p>
          <w:p w14:paraId="41B6CC62" w14:textId="77777777" w:rsidR="00F350A6" w:rsidRDefault="00C52A8C" w:rsidP="00F350A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F350A6">
              <w:rPr>
                <w:rFonts w:ascii="Garamond" w:hAnsi="Garamond"/>
                <w:sz w:val="20"/>
                <w:szCs w:val="20"/>
              </w:rPr>
              <w:t>GI - evaluation of bowel program</w:t>
            </w:r>
            <w:r w:rsidR="0056167C" w:rsidRPr="00F350A6">
              <w:rPr>
                <w:rFonts w:ascii="Garamond" w:hAnsi="Garamond"/>
                <w:sz w:val="20"/>
                <w:szCs w:val="20"/>
              </w:rPr>
              <w:t>; check for rectal impaction (u</w:t>
            </w:r>
            <w:r w:rsidRPr="00F350A6">
              <w:rPr>
                <w:rFonts w:ascii="Garamond" w:hAnsi="Garamond"/>
                <w:sz w:val="20"/>
                <w:szCs w:val="20"/>
              </w:rPr>
              <w:t xml:space="preserve">se lidocaine before evaluation as </w:t>
            </w:r>
            <w:r w:rsidR="00E95A61" w:rsidRPr="00F350A6">
              <w:rPr>
                <w:rFonts w:ascii="Garamond" w:hAnsi="Garamond"/>
                <w:sz w:val="20"/>
                <w:szCs w:val="20"/>
              </w:rPr>
              <w:t xml:space="preserve">a </w:t>
            </w:r>
            <w:r w:rsidRPr="00F350A6">
              <w:rPr>
                <w:rFonts w:ascii="Garamond" w:hAnsi="Garamond"/>
                <w:sz w:val="20"/>
                <w:szCs w:val="20"/>
              </w:rPr>
              <w:t>rectal exam could worsen AD</w:t>
            </w:r>
            <w:r w:rsidR="0056167C" w:rsidRPr="00F350A6">
              <w:rPr>
                <w:rFonts w:ascii="Garamond" w:hAnsi="Garamond"/>
                <w:sz w:val="20"/>
                <w:szCs w:val="20"/>
              </w:rPr>
              <w:t>)</w:t>
            </w:r>
          </w:p>
          <w:p w14:paraId="7AF116F3" w14:textId="5C263B1E" w:rsidR="00C52A8C" w:rsidRPr="00F350A6" w:rsidRDefault="00C52A8C" w:rsidP="00F350A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F350A6">
              <w:rPr>
                <w:rFonts w:ascii="Garamond" w:hAnsi="Garamond"/>
                <w:sz w:val="20"/>
                <w:szCs w:val="20"/>
              </w:rPr>
              <w:t>Skin</w:t>
            </w:r>
            <w:r w:rsidR="00F824F7" w:rsidRPr="00F350A6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350A6">
              <w:rPr>
                <w:rFonts w:ascii="Garamond" w:hAnsi="Garamond"/>
                <w:sz w:val="20"/>
                <w:szCs w:val="20"/>
              </w:rPr>
              <w:t xml:space="preserve">- </w:t>
            </w:r>
            <w:r w:rsidR="0056167C" w:rsidRPr="00F350A6">
              <w:rPr>
                <w:rFonts w:ascii="Garamond" w:hAnsi="Garamond"/>
                <w:sz w:val="20"/>
                <w:szCs w:val="20"/>
              </w:rPr>
              <w:t>a</w:t>
            </w:r>
            <w:r w:rsidRPr="00F350A6">
              <w:rPr>
                <w:rFonts w:ascii="Garamond" w:hAnsi="Garamond"/>
                <w:sz w:val="20"/>
                <w:szCs w:val="20"/>
              </w:rPr>
              <w:t>ssess for pressure injury</w:t>
            </w:r>
            <w:r w:rsidR="0056167C" w:rsidRPr="00F350A6">
              <w:rPr>
                <w:rFonts w:ascii="Garamond" w:hAnsi="Garamond"/>
                <w:sz w:val="20"/>
                <w:szCs w:val="20"/>
              </w:rPr>
              <w:t xml:space="preserve"> (especially </w:t>
            </w:r>
            <w:r w:rsidR="0056167C" w:rsidRPr="00F350A6">
              <w:rPr>
                <w:rFonts w:ascii="Garamond" w:hAnsi="Garamond"/>
                <w:b/>
                <w:bCs/>
                <w:sz w:val="20"/>
                <w:szCs w:val="20"/>
              </w:rPr>
              <w:t>s</w:t>
            </w:r>
            <w:r w:rsidRPr="00F350A6">
              <w:rPr>
                <w:rFonts w:ascii="Garamond" w:hAnsi="Garamond"/>
                <w:b/>
                <w:bCs/>
                <w:sz w:val="20"/>
                <w:szCs w:val="20"/>
              </w:rPr>
              <w:t>acral</w:t>
            </w:r>
            <w:r w:rsidRPr="00F350A6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350A6">
              <w:rPr>
                <w:rFonts w:ascii="Garamond" w:hAnsi="Garamond"/>
                <w:b/>
                <w:bCs/>
                <w:sz w:val="20"/>
                <w:szCs w:val="20"/>
              </w:rPr>
              <w:t>dermatomes</w:t>
            </w:r>
            <w:r w:rsidR="0056167C" w:rsidRPr="00F350A6">
              <w:rPr>
                <w:rFonts w:ascii="Garamond" w:hAnsi="Garamond"/>
                <w:sz w:val="20"/>
                <w:szCs w:val="20"/>
              </w:rPr>
              <w:t>)</w:t>
            </w:r>
          </w:p>
          <w:p w14:paraId="6E3DB4BE" w14:textId="7816EEAB" w:rsidR="00C52A8C" w:rsidRPr="006328BF" w:rsidRDefault="00F350A6" w:rsidP="00E95A6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If nothing else works: </w:t>
            </w:r>
            <w:r w:rsidR="0056167C">
              <w:rPr>
                <w:rFonts w:ascii="Garamond" w:hAnsi="Garamond"/>
                <w:sz w:val="20"/>
                <w:szCs w:val="20"/>
              </w:rPr>
              <w:t>T</w:t>
            </w:r>
            <w:r w:rsidR="00C52A8C" w:rsidRPr="006328BF">
              <w:rPr>
                <w:rFonts w:ascii="Garamond" w:hAnsi="Garamond"/>
                <w:sz w:val="20"/>
                <w:szCs w:val="20"/>
              </w:rPr>
              <w:t>opical nitro past</w:t>
            </w:r>
            <w:r w:rsidR="00E96836">
              <w:rPr>
                <w:rFonts w:ascii="Garamond" w:hAnsi="Garamond"/>
                <w:sz w:val="20"/>
                <w:szCs w:val="20"/>
              </w:rPr>
              <w:t>e</w:t>
            </w:r>
            <w:r w:rsidR="00C52A8C" w:rsidRPr="006328BF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to prevent</w:t>
            </w:r>
            <w:r w:rsidR="00C52A8C" w:rsidRPr="006328BF">
              <w:rPr>
                <w:rFonts w:ascii="Garamond" w:hAnsi="Garamond"/>
                <w:sz w:val="20"/>
                <w:szCs w:val="20"/>
              </w:rPr>
              <w:t xml:space="preserve"> cerebral injury </w:t>
            </w:r>
            <w:r w:rsidR="0056167C">
              <w:rPr>
                <w:rFonts w:ascii="Garamond" w:hAnsi="Garamond"/>
                <w:sz w:val="20"/>
                <w:szCs w:val="20"/>
              </w:rPr>
              <w:t>(c</w:t>
            </w:r>
            <w:r w:rsidR="00C52A8C" w:rsidRPr="006328BF">
              <w:rPr>
                <w:rFonts w:ascii="Garamond" w:hAnsi="Garamond"/>
                <w:sz w:val="20"/>
                <w:szCs w:val="20"/>
              </w:rPr>
              <w:t>ontraindicated in patients on vasodilators</w:t>
            </w:r>
            <w:r w:rsidR="0056167C">
              <w:rPr>
                <w:rFonts w:ascii="Garamond" w:hAnsi="Garamond"/>
                <w:sz w:val="20"/>
                <w:szCs w:val="20"/>
              </w:rPr>
              <w:t>)</w:t>
            </w:r>
            <w:r>
              <w:rPr>
                <w:rFonts w:ascii="Garamond" w:hAnsi="Garamond"/>
                <w:sz w:val="20"/>
                <w:szCs w:val="20"/>
              </w:rPr>
              <w:t xml:space="preserve"> until cause is identified and treated</w:t>
            </w:r>
          </w:p>
        </w:tc>
      </w:tr>
      <w:tr w:rsidR="00C52A8C" w:rsidRPr="006328BF" w14:paraId="0756B5C9" w14:textId="77777777" w:rsidTr="008665FB">
        <w:tc>
          <w:tcPr>
            <w:tcW w:w="1705" w:type="dxa"/>
          </w:tcPr>
          <w:p w14:paraId="0875D734" w14:textId="61C2B28B" w:rsidR="00C52A8C" w:rsidRPr="00051BA0" w:rsidRDefault="00C52A8C" w:rsidP="006328BF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</w:pPr>
            <w:r w:rsidRPr="00051BA0"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  <w:t>Complications</w:t>
            </w:r>
          </w:p>
        </w:tc>
        <w:tc>
          <w:tcPr>
            <w:tcW w:w="9085" w:type="dxa"/>
          </w:tcPr>
          <w:p w14:paraId="2BCD8AE8" w14:textId="3E7F1C1B" w:rsidR="00C52A8C" w:rsidRPr="006328BF" w:rsidRDefault="00C52A8C" w:rsidP="00E95A6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 xml:space="preserve">Stroke, </w:t>
            </w:r>
            <w:r w:rsidR="00D123AA">
              <w:rPr>
                <w:rFonts w:ascii="Garamond" w:hAnsi="Garamond"/>
                <w:sz w:val="20"/>
                <w:szCs w:val="20"/>
              </w:rPr>
              <w:t>MI</w:t>
            </w:r>
            <w:r w:rsidRPr="006328BF">
              <w:rPr>
                <w:rFonts w:ascii="Garamond" w:hAnsi="Garamond"/>
                <w:sz w:val="20"/>
                <w:szCs w:val="20"/>
              </w:rPr>
              <w:t>, seizures, and intracerebral hemorrhage</w:t>
            </w:r>
          </w:p>
        </w:tc>
      </w:tr>
    </w:tbl>
    <w:p w14:paraId="1897E840" w14:textId="77777777" w:rsidR="0058503F" w:rsidRDefault="0058503F" w:rsidP="0058503F">
      <w:pPr>
        <w:spacing w:after="0"/>
        <w:jc w:val="center"/>
        <w:rPr>
          <w:rFonts w:ascii="Garamond" w:hAnsi="Garamond"/>
          <w:b/>
          <w:color w:val="FF0000"/>
        </w:rPr>
      </w:pPr>
    </w:p>
    <w:p w14:paraId="081C836F" w14:textId="4A30BBF3" w:rsidR="0058503F" w:rsidRDefault="0092786A" w:rsidP="005C4700">
      <w:pPr>
        <w:spacing w:after="0"/>
        <w:jc w:val="center"/>
        <w:rPr>
          <w:rFonts w:ascii="Garamond" w:hAnsi="Garamond"/>
          <w:b/>
          <w:color w:val="FF0000"/>
        </w:rPr>
      </w:pPr>
      <w:r w:rsidRPr="00BE63CB">
        <w:rPr>
          <w:rFonts w:ascii="Garamond" w:hAnsi="Garamond"/>
          <w:b/>
          <w:color w:val="FF0000"/>
        </w:rPr>
        <w:t xml:space="preserve">Pressure </w:t>
      </w:r>
      <w:r w:rsidR="00070F09">
        <w:rPr>
          <w:rFonts w:ascii="Garamond" w:hAnsi="Garamond"/>
          <w:b/>
          <w:color w:val="FF0000"/>
        </w:rPr>
        <w:t>I</w:t>
      </w:r>
      <w:r w:rsidRPr="00BE63CB">
        <w:rPr>
          <w:rFonts w:ascii="Garamond" w:hAnsi="Garamond"/>
          <w:b/>
          <w:color w:val="FF0000"/>
        </w:rPr>
        <w:t>njuries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E95A61" w:rsidRPr="006328BF" w14:paraId="1D415878" w14:textId="77777777" w:rsidTr="008665FB">
        <w:tc>
          <w:tcPr>
            <w:tcW w:w="1705" w:type="dxa"/>
          </w:tcPr>
          <w:p w14:paraId="1129FA7D" w14:textId="49ABB22D" w:rsidR="00E95A61" w:rsidRPr="00051BA0" w:rsidRDefault="00E95A61" w:rsidP="00D123AA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</w:pPr>
            <w:r w:rsidRPr="00051BA0"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  <w:t>Common location</w:t>
            </w:r>
            <w:r w:rsidR="00F824F7" w:rsidRPr="00051BA0"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  <w:t>s</w:t>
            </w:r>
          </w:p>
        </w:tc>
        <w:tc>
          <w:tcPr>
            <w:tcW w:w="9085" w:type="dxa"/>
          </w:tcPr>
          <w:p w14:paraId="3D332C77" w14:textId="4DBF5024" w:rsidR="007D6285" w:rsidRPr="007D6285" w:rsidRDefault="007D6285" w:rsidP="007D628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First two years: </w:t>
            </w:r>
            <w:r w:rsidRPr="006328BF">
              <w:rPr>
                <w:rFonts w:ascii="Garamond" w:hAnsi="Garamond"/>
                <w:b/>
                <w:bCs/>
                <w:sz w:val="20"/>
                <w:szCs w:val="20"/>
              </w:rPr>
              <w:t>Sacrum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6328BF">
              <w:rPr>
                <w:rFonts w:ascii="Garamond" w:hAnsi="Garamond"/>
                <w:b/>
                <w:bCs/>
                <w:sz w:val="20"/>
                <w:szCs w:val="20"/>
              </w:rPr>
              <w:t>calcaneus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, and </w:t>
            </w:r>
            <w:r w:rsidRPr="006328BF">
              <w:rPr>
                <w:rFonts w:ascii="Garamond" w:hAnsi="Garamond"/>
                <w:b/>
                <w:bCs/>
                <w:sz w:val="20"/>
                <w:szCs w:val="20"/>
              </w:rPr>
              <w:t>ischium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 (occiput and scapula in cervical level injuries)</w:t>
            </w:r>
          </w:p>
          <w:p w14:paraId="623B78FD" w14:textId="069C697E" w:rsidR="00E95A61" w:rsidRPr="006328BF" w:rsidRDefault="007D6285" w:rsidP="00D123A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</w:t>
            </w:r>
            <w:r w:rsidRPr="006328BF">
              <w:rPr>
                <w:rFonts w:ascii="Garamond" w:hAnsi="Garamond"/>
                <w:sz w:val="20"/>
                <w:szCs w:val="20"/>
              </w:rPr>
              <w:t>reater than 2 years</w:t>
            </w:r>
            <w:r>
              <w:rPr>
                <w:rFonts w:ascii="Garamond" w:hAnsi="Garamond"/>
                <w:sz w:val="20"/>
                <w:szCs w:val="20"/>
              </w:rPr>
              <w:t xml:space="preserve"> post injury: </w:t>
            </w:r>
            <w:r w:rsidR="00E95A61" w:rsidRPr="006328BF">
              <w:rPr>
                <w:rFonts w:ascii="Garamond" w:hAnsi="Garamond"/>
                <w:b/>
                <w:bCs/>
                <w:sz w:val="20"/>
                <w:szCs w:val="20"/>
              </w:rPr>
              <w:t>Ischium</w:t>
            </w:r>
            <w:r w:rsidR="00E95A61" w:rsidRPr="006328BF">
              <w:rPr>
                <w:rFonts w:ascii="Garamond" w:hAnsi="Garamond"/>
                <w:sz w:val="20"/>
                <w:szCs w:val="20"/>
              </w:rPr>
              <w:t xml:space="preserve"> and </w:t>
            </w:r>
            <w:r w:rsidR="00E95A61" w:rsidRPr="006328BF">
              <w:rPr>
                <w:rFonts w:ascii="Garamond" w:hAnsi="Garamond"/>
                <w:b/>
                <w:bCs/>
                <w:sz w:val="20"/>
                <w:szCs w:val="20"/>
              </w:rPr>
              <w:t>trochanter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s</w:t>
            </w:r>
            <w:r w:rsidR="00E95A61" w:rsidRPr="006328BF">
              <w:rPr>
                <w:rFonts w:ascii="Garamond" w:hAnsi="Garamond"/>
                <w:sz w:val="20"/>
                <w:szCs w:val="20"/>
              </w:rPr>
              <w:t xml:space="preserve"> in chronic SCI patients</w:t>
            </w:r>
          </w:p>
          <w:p w14:paraId="127B3F8A" w14:textId="4D16002F" w:rsidR="00E95A61" w:rsidRPr="00D123AA" w:rsidRDefault="00E95A61" w:rsidP="00D123A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 xml:space="preserve">25% of SCI patients experience at least one pressure injury in </w:t>
            </w:r>
            <w:r w:rsidR="005F3E17">
              <w:rPr>
                <w:rFonts w:ascii="Garamond" w:hAnsi="Garamond"/>
                <w:sz w:val="20"/>
                <w:szCs w:val="20"/>
              </w:rPr>
              <w:t xml:space="preserve">the </w:t>
            </w:r>
            <w:r w:rsidRPr="006328BF">
              <w:rPr>
                <w:rFonts w:ascii="Garamond" w:hAnsi="Garamond"/>
                <w:sz w:val="20"/>
                <w:szCs w:val="20"/>
              </w:rPr>
              <w:t>acute</w:t>
            </w:r>
            <w:r w:rsidR="005F3E17">
              <w:rPr>
                <w:rFonts w:ascii="Garamond" w:hAnsi="Garamond"/>
                <w:sz w:val="20"/>
                <w:szCs w:val="20"/>
              </w:rPr>
              <w:t xml:space="preserve"> hospital or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 rehab setting</w:t>
            </w:r>
          </w:p>
        </w:tc>
      </w:tr>
      <w:tr w:rsidR="00E95A61" w:rsidRPr="006328BF" w14:paraId="2CA07888" w14:textId="77777777" w:rsidTr="008665FB">
        <w:tc>
          <w:tcPr>
            <w:tcW w:w="1705" w:type="dxa"/>
          </w:tcPr>
          <w:p w14:paraId="6EEBA412" w14:textId="5E8F90B2" w:rsidR="00E95A61" w:rsidRPr="00051BA0" w:rsidRDefault="00E95A61" w:rsidP="00D123AA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</w:pPr>
            <w:r w:rsidRPr="00051BA0"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  <w:t>Stages of pressure injury</w:t>
            </w:r>
          </w:p>
        </w:tc>
        <w:tc>
          <w:tcPr>
            <w:tcW w:w="9085" w:type="dxa"/>
          </w:tcPr>
          <w:p w14:paraId="753D9FAC" w14:textId="73DABEF1" w:rsidR="00E95A61" w:rsidRPr="005014F4" w:rsidRDefault="00E95A61" w:rsidP="00D123A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5014F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Stage I – intact skin with </w:t>
            </w:r>
            <w:r w:rsidR="0056167C" w:rsidRPr="005014F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an </w:t>
            </w:r>
            <w:r w:rsidRPr="005014F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area of </w:t>
            </w:r>
            <w:r w:rsidRPr="00A619A9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non-</w:t>
            </w:r>
            <w:r w:rsidR="0056167C" w:rsidRPr="00A619A9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blanchable</w:t>
            </w:r>
            <w:r w:rsidRPr="00A619A9">
              <w:rPr>
                <w:rFonts w:ascii="Garamond" w:hAnsi="Garamond"/>
                <w:color w:val="0070C0"/>
                <w:sz w:val="20"/>
                <w:szCs w:val="20"/>
              </w:rPr>
              <w:t xml:space="preserve"> </w:t>
            </w:r>
            <w:r w:rsidRPr="005014F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erythema; no skin breakdown/drainage </w:t>
            </w:r>
          </w:p>
          <w:p w14:paraId="58236EF0" w14:textId="64CDEA72" w:rsidR="00E95A61" w:rsidRPr="00051BA0" w:rsidRDefault="00E95A61" w:rsidP="00D123A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14F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Stage 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II – </w:t>
            </w:r>
            <w:r w:rsidRPr="00051BA0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partial thickness skin loss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 with exposure of dermis, pink or red base</w:t>
            </w:r>
          </w:p>
          <w:p w14:paraId="6263C4ED" w14:textId="193564A0" w:rsidR="00E95A61" w:rsidRPr="006328BF" w:rsidRDefault="00E95A61" w:rsidP="00D123A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 xml:space="preserve">Stage III – </w:t>
            </w:r>
            <w:r w:rsidRPr="00051BA0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full-thickness skin loss with exposed fat</w:t>
            </w:r>
            <w:r w:rsidRPr="006328BF">
              <w:rPr>
                <w:rFonts w:ascii="Garamond" w:hAnsi="Garamond"/>
                <w:sz w:val="20"/>
                <w:szCs w:val="20"/>
              </w:rPr>
              <w:t>, granulation tissue, and rolled wound edges</w:t>
            </w:r>
            <w:r w:rsidR="0056167C">
              <w:rPr>
                <w:rFonts w:ascii="Garamond" w:hAnsi="Garamond"/>
                <w:sz w:val="20"/>
                <w:szCs w:val="20"/>
              </w:rPr>
              <w:t>; n</w:t>
            </w:r>
            <w:r w:rsidRPr="006328BF">
              <w:rPr>
                <w:rFonts w:ascii="Garamond" w:hAnsi="Garamond"/>
                <w:sz w:val="20"/>
                <w:szCs w:val="20"/>
              </w:rPr>
              <w:t>o muscle, tendon, or bone present</w:t>
            </w:r>
          </w:p>
          <w:p w14:paraId="2886ACD6" w14:textId="77777777" w:rsidR="00E95A61" w:rsidRPr="006328BF" w:rsidRDefault="00E95A61" w:rsidP="00D123A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 xml:space="preserve">Stage IV – </w:t>
            </w:r>
            <w:r w:rsidRPr="00051BA0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exposed muscle, tendon, ligament, or bone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; commonly have undermined edges and tunneling </w:t>
            </w:r>
          </w:p>
          <w:p w14:paraId="51A1676E" w14:textId="77777777" w:rsidR="00E95A61" w:rsidRPr="006328BF" w:rsidRDefault="00E95A61" w:rsidP="00D123A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Unstageable – presence of eschar or slough in the wound bed</w:t>
            </w:r>
          </w:p>
          <w:p w14:paraId="61023462" w14:textId="4AA811EC" w:rsidR="00E95A61" w:rsidRPr="00D123AA" w:rsidRDefault="00E95A61" w:rsidP="00D123A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Deep tissue injuries</w:t>
            </w:r>
            <w:r w:rsidR="0056167C">
              <w:rPr>
                <w:rFonts w:ascii="Garamond" w:hAnsi="Garamond"/>
                <w:sz w:val="20"/>
                <w:szCs w:val="20"/>
              </w:rPr>
              <w:t xml:space="preserve"> – </w:t>
            </w:r>
            <w:r w:rsidR="000842EE" w:rsidRPr="000842EE">
              <w:rPr>
                <w:rFonts w:ascii="Garamond" w:hAnsi="Garamond"/>
                <w:b/>
                <w:color w:val="0070C0"/>
                <w:sz w:val="20"/>
                <w:szCs w:val="20"/>
              </w:rPr>
              <w:t xml:space="preserve">deep, maroon, non-blanchable, </w:t>
            </w:r>
            <w:r w:rsidR="0056167C" w:rsidRPr="000842EE">
              <w:rPr>
                <w:rFonts w:ascii="Garamond" w:hAnsi="Garamond"/>
                <w:b/>
                <w:color w:val="0070C0"/>
                <w:sz w:val="20"/>
                <w:szCs w:val="20"/>
              </w:rPr>
              <w:t>n</w:t>
            </w:r>
            <w:r w:rsidRPr="000842EE">
              <w:rPr>
                <w:rFonts w:ascii="Garamond" w:hAnsi="Garamond"/>
                <w:b/>
                <w:color w:val="0070C0"/>
                <w:sz w:val="20"/>
                <w:szCs w:val="20"/>
              </w:rPr>
              <w:t>o skin breakdown</w:t>
            </w:r>
            <w:r w:rsidRPr="006328BF">
              <w:rPr>
                <w:rFonts w:ascii="Garamond" w:hAnsi="Garamond"/>
                <w:sz w:val="20"/>
                <w:szCs w:val="20"/>
              </w:rPr>
              <w:t>; possible underlying stage III or IV injury</w:t>
            </w:r>
          </w:p>
        </w:tc>
      </w:tr>
      <w:tr w:rsidR="00E95A61" w:rsidRPr="006328BF" w14:paraId="731104D0" w14:textId="77777777" w:rsidTr="008665FB">
        <w:tc>
          <w:tcPr>
            <w:tcW w:w="1705" w:type="dxa"/>
          </w:tcPr>
          <w:p w14:paraId="233CC696" w14:textId="0284E468" w:rsidR="00E95A61" w:rsidRPr="00051BA0" w:rsidRDefault="00E95A61" w:rsidP="00D123AA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</w:pPr>
            <w:r w:rsidRPr="00051BA0"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  <w:t>Prevention</w:t>
            </w:r>
          </w:p>
        </w:tc>
        <w:tc>
          <w:tcPr>
            <w:tcW w:w="9085" w:type="dxa"/>
          </w:tcPr>
          <w:p w14:paraId="53DEBEAF" w14:textId="77777777" w:rsidR="006328BF" w:rsidRPr="00B42FAC" w:rsidRDefault="00E95A61" w:rsidP="00D123A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42FA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Pressure relief </w:t>
            </w:r>
          </w:p>
          <w:p w14:paraId="474892CC" w14:textId="77777777" w:rsidR="006328BF" w:rsidRPr="00051BA0" w:rsidRDefault="00E95A61" w:rsidP="00D123AA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051BA0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Offloading areas for 2 minutes every 15-30 minutes</w:t>
            </w:r>
          </w:p>
          <w:p w14:paraId="14816368" w14:textId="77777777" w:rsidR="006328BF" w:rsidRPr="006328BF" w:rsidRDefault="00E95A61" w:rsidP="00D123AA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Forward lean, side-to-side lean, push-up, tilting of chair</w:t>
            </w:r>
          </w:p>
          <w:p w14:paraId="4A6783EB" w14:textId="77777777" w:rsidR="006328BF" w:rsidRPr="006328BF" w:rsidRDefault="00E95A61" w:rsidP="00D123AA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If needed in an acute rehab setting, can be turned every 2 hours or be placed prone if tolerable</w:t>
            </w:r>
          </w:p>
          <w:p w14:paraId="0B41F7FD" w14:textId="312743F9" w:rsidR="00E95A61" w:rsidRPr="006328BF" w:rsidRDefault="00E95A61" w:rsidP="00D123A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Close examination of wheelchair and cushion</w:t>
            </w:r>
          </w:p>
          <w:p w14:paraId="6D9B1F6A" w14:textId="02DFB991" w:rsidR="00E95A61" w:rsidRPr="00D123AA" w:rsidRDefault="00E95A61" w:rsidP="00D123A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Obtaining a pressure map</w:t>
            </w:r>
          </w:p>
        </w:tc>
      </w:tr>
      <w:tr w:rsidR="00E95A61" w:rsidRPr="006328BF" w14:paraId="70207F15" w14:textId="77777777" w:rsidTr="008665FB">
        <w:tc>
          <w:tcPr>
            <w:tcW w:w="1705" w:type="dxa"/>
          </w:tcPr>
          <w:p w14:paraId="6EF2A190" w14:textId="4D226F21" w:rsidR="00E95A61" w:rsidRPr="00051BA0" w:rsidRDefault="00E95A61" w:rsidP="00D123AA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</w:pPr>
            <w:r w:rsidRPr="00051BA0"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  <w:t>Treatment</w:t>
            </w:r>
          </w:p>
        </w:tc>
        <w:tc>
          <w:tcPr>
            <w:tcW w:w="9085" w:type="dxa"/>
          </w:tcPr>
          <w:p w14:paraId="6E90ED30" w14:textId="6BC57ECB" w:rsidR="00E95A61" w:rsidRPr="006328BF" w:rsidRDefault="00E95A61" w:rsidP="00D123A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 xml:space="preserve">Debridement </w:t>
            </w:r>
            <w:r w:rsidR="0056167C">
              <w:rPr>
                <w:rFonts w:ascii="Garamond" w:hAnsi="Garamond"/>
                <w:sz w:val="20"/>
                <w:szCs w:val="20"/>
              </w:rPr>
              <w:t xml:space="preserve">of </w:t>
            </w:r>
            <w:r w:rsidRPr="006328BF">
              <w:rPr>
                <w:rFonts w:ascii="Garamond" w:hAnsi="Garamond"/>
                <w:sz w:val="20"/>
                <w:szCs w:val="20"/>
              </w:rPr>
              <w:t>slough or eschar</w:t>
            </w:r>
          </w:p>
          <w:p w14:paraId="48E82EB1" w14:textId="77777777" w:rsidR="00E95A61" w:rsidRPr="006328BF" w:rsidRDefault="00E95A61" w:rsidP="00D123A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 xml:space="preserve">Alginate for substantial drainage </w:t>
            </w:r>
          </w:p>
          <w:p w14:paraId="0E5417A4" w14:textId="77777777" w:rsidR="00E95A61" w:rsidRPr="006328BF" w:rsidRDefault="00E95A61" w:rsidP="00D123A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Cover the area with a large, foam-type dressing</w:t>
            </w:r>
          </w:p>
          <w:p w14:paraId="6D2CF0D8" w14:textId="2160E12F" w:rsidR="00E95A61" w:rsidRPr="00D123AA" w:rsidRDefault="0056167C" w:rsidP="00D123A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Consider o</w:t>
            </w:r>
            <w:r w:rsidR="00E95A61" w:rsidRPr="006328BF">
              <w:rPr>
                <w:rFonts w:ascii="Garamond" w:hAnsi="Garamond"/>
                <w:sz w:val="20"/>
                <w:szCs w:val="20"/>
              </w:rPr>
              <w:t>ral antibiotics if there is frank pus or the surrounding skin is erythematous</w:t>
            </w:r>
          </w:p>
        </w:tc>
      </w:tr>
    </w:tbl>
    <w:p w14:paraId="29CB6B05" w14:textId="77777777" w:rsidR="00BE63CB" w:rsidRDefault="00BE63CB" w:rsidP="000842EE">
      <w:pPr>
        <w:spacing w:after="0"/>
        <w:rPr>
          <w:rFonts w:ascii="Garamond" w:hAnsi="Garamond"/>
          <w:b/>
          <w:bCs/>
          <w:color w:val="FF0000"/>
          <w:szCs w:val="20"/>
        </w:rPr>
      </w:pPr>
    </w:p>
    <w:p w14:paraId="01C9F6C3" w14:textId="6F6FA9A1" w:rsidR="00A4721B" w:rsidRPr="00BE63CB" w:rsidRDefault="00A4721B" w:rsidP="001A1421">
      <w:pPr>
        <w:jc w:val="center"/>
        <w:rPr>
          <w:rFonts w:ascii="Garamond" w:hAnsi="Garamond"/>
          <w:b/>
          <w:bCs/>
          <w:color w:val="FF0000"/>
          <w:szCs w:val="20"/>
        </w:rPr>
      </w:pPr>
      <w:r w:rsidRPr="00BE63CB">
        <w:rPr>
          <w:rFonts w:ascii="Garamond" w:hAnsi="Garamond"/>
          <w:b/>
          <w:bCs/>
          <w:color w:val="FF0000"/>
          <w:szCs w:val="20"/>
        </w:rPr>
        <w:lastRenderedPageBreak/>
        <w:t>Sexual Dysfunction</w:t>
      </w:r>
    </w:p>
    <w:p w14:paraId="33388C7A" w14:textId="6AC6C677" w:rsidR="00CC4425" w:rsidRPr="00BE63CB" w:rsidRDefault="00CC4425" w:rsidP="00BE63CB">
      <w:pPr>
        <w:rPr>
          <w:rFonts w:ascii="Garamond" w:hAnsi="Garamond"/>
          <w:b/>
          <w:bCs/>
          <w:sz w:val="20"/>
          <w:szCs w:val="20"/>
        </w:rPr>
      </w:pPr>
      <w:r w:rsidRPr="00BE63CB">
        <w:rPr>
          <w:rFonts w:ascii="Garamond" w:hAnsi="Garamond"/>
          <w:b/>
          <w:bCs/>
          <w:sz w:val="20"/>
          <w:szCs w:val="20"/>
        </w:rPr>
        <w:t xml:space="preserve">Conversation </w:t>
      </w:r>
      <w:r w:rsidR="00A051CA" w:rsidRPr="00BE63CB">
        <w:rPr>
          <w:rFonts w:ascii="Garamond" w:hAnsi="Garamond"/>
          <w:b/>
          <w:bCs/>
          <w:sz w:val="20"/>
          <w:szCs w:val="20"/>
        </w:rPr>
        <w:t>s</w:t>
      </w:r>
      <w:r w:rsidRPr="00BE63CB">
        <w:rPr>
          <w:rFonts w:ascii="Garamond" w:hAnsi="Garamond"/>
          <w:b/>
          <w:bCs/>
          <w:sz w:val="20"/>
          <w:szCs w:val="20"/>
        </w:rPr>
        <w:t>et up – quiet space, adequate time to discuss sexuality and fertility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6328BF" w:rsidRPr="006328BF" w14:paraId="42045442" w14:textId="77777777" w:rsidTr="000842EE">
        <w:tc>
          <w:tcPr>
            <w:tcW w:w="1435" w:type="dxa"/>
          </w:tcPr>
          <w:p w14:paraId="23B4522A" w14:textId="042ED0F9" w:rsidR="006328BF" w:rsidRPr="006328BF" w:rsidRDefault="006328BF" w:rsidP="00D123AA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51BA0"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  <w:t>Key anatomic areas for sexual function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 – erection and vaginal </w:t>
            </w:r>
            <w:proofErr w:type="spellStart"/>
            <w:r w:rsidRPr="006328BF">
              <w:rPr>
                <w:rFonts w:ascii="Garamond" w:hAnsi="Garamond"/>
                <w:sz w:val="20"/>
                <w:szCs w:val="20"/>
              </w:rPr>
              <w:t>vaso</w:t>
            </w:r>
            <w:proofErr w:type="spellEnd"/>
            <w:r w:rsidRPr="006328BF">
              <w:rPr>
                <w:rFonts w:ascii="Garamond" w:hAnsi="Garamond"/>
                <w:sz w:val="20"/>
                <w:szCs w:val="20"/>
              </w:rPr>
              <w:t>-congestion</w:t>
            </w:r>
          </w:p>
          <w:p w14:paraId="0B2C7F72" w14:textId="77777777" w:rsidR="006328BF" w:rsidRPr="006328BF" w:rsidRDefault="006328BF" w:rsidP="00D123AA">
            <w:pPr>
              <w:spacing w:line="276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</w:tcPr>
          <w:p w14:paraId="0E3A4A39" w14:textId="40AAC33F" w:rsidR="00FC07CB" w:rsidRPr="00051BA0" w:rsidRDefault="00FC07CB" w:rsidP="00D123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051BA0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Erection/vaginal </w:t>
            </w:r>
            <w:proofErr w:type="spellStart"/>
            <w:r w:rsidRPr="00051BA0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vasocongestion</w:t>
            </w:r>
            <w:proofErr w:type="spellEnd"/>
            <w:r w:rsidRPr="00051BA0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 – parasympathetic nervous system</w:t>
            </w:r>
          </w:p>
          <w:p w14:paraId="1269B096" w14:textId="59683807" w:rsidR="006328BF" w:rsidRPr="006328BF" w:rsidRDefault="006328BF" w:rsidP="00FC07CB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Psychogenic component – centrally mediated causing modulation of the sacral reflex arc</w:t>
            </w:r>
          </w:p>
          <w:p w14:paraId="7BA837E4" w14:textId="5B47B86E" w:rsidR="006328BF" w:rsidRPr="006328BF" w:rsidRDefault="006328BF" w:rsidP="00FC07CB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 xml:space="preserve">Reflexogenic component – parasympathetic nervous system </w:t>
            </w:r>
            <w:r w:rsidR="00C81163">
              <w:rPr>
                <w:rFonts w:ascii="Garamond" w:hAnsi="Garamond"/>
                <w:sz w:val="20"/>
                <w:szCs w:val="20"/>
              </w:rPr>
              <w:t>(</w:t>
            </w:r>
            <w:r w:rsidRPr="006328BF">
              <w:rPr>
                <w:rFonts w:ascii="Garamond" w:hAnsi="Garamond"/>
                <w:sz w:val="20"/>
                <w:szCs w:val="20"/>
              </w:rPr>
              <w:t>sacral reflex arc</w:t>
            </w:r>
            <w:r w:rsidR="00F05EFE">
              <w:rPr>
                <w:rFonts w:ascii="Garamond" w:hAnsi="Garamond"/>
                <w:sz w:val="20"/>
                <w:szCs w:val="20"/>
              </w:rPr>
              <w:t xml:space="preserve"> - S2-S4</w:t>
            </w:r>
            <w:r w:rsidR="00C81163">
              <w:rPr>
                <w:rFonts w:ascii="Garamond" w:hAnsi="Garamond"/>
                <w:sz w:val="20"/>
                <w:szCs w:val="20"/>
              </w:rPr>
              <w:t>)</w:t>
            </w:r>
          </w:p>
          <w:p w14:paraId="7F751804" w14:textId="77777777" w:rsidR="006328BF" w:rsidRPr="006328BF" w:rsidRDefault="006328BF" w:rsidP="00FC07CB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Sacral reflex arc</w:t>
            </w:r>
          </w:p>
          <w:p w14:paraId="4A274AC3" w14:textId="697B2C4D" w:rsidR="006328BF" w:rsidRPr="00A619A9" w:rsidRDefault="006328BF" w:rsidP="00FC07C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  <w:lang w:val="it-IT"/>
              </w:rPr>
            </w:pPr>
            <w:r w:rsidRPr="00A619A9">
              <w:rPr>
                <w:rFonts w:ascii="Garamond" w:hAnsi="Garamond"/>
                <w:sz w:val="20"/>
                <w:szCs w:val="20"/>
                <w:lang w:val="it-IT"/>
              </w:rPr>
              <w:t>Afferent</w:t>
            </w:r>
            <w:r w:rsidR="00F05EFE" w:rsidRPr="00A619A9">
              <w:rPr>
                <w:rFonts w:ascii="Garamond" w:hAnsi="Garamond"/>
                <w:sz w:val="20"/>
                <w:szCs w:val="20"/>
                <w:lang w:val="it-IT"/>
              </w:rPr>
              <w:t xml:space="preserve">: </w:t>
            </w:r>
            <w:r w:rsidRPr="00A619A9">
              <w:rPr>
                <w:rFonts w:ascii="Garamond" w:hAnsi="Garamond"/>
                <w:sz w:val="20"/>
                <w:szCs w:val="20"/>
                <w:lang w:val="it-IT"/>
              </w:rPr>
              <w:t>genitals</w:t>
            </w:r>
            <w:r w:rsidR="00F05EFE" w:rsidRPr="00A619A9">
              <w:rPr>
                <w:rFonts w:ascii="Garamond" w:hAnsi="Garamond"/>
                <w:sz w:val="20"/>
                <w:szCs w:val="20"/>
                <w:lang w:val="it-IT"/>
              </w:rPr>
              <w:t xml:space="preserve"> →</w:t>
            </w:r>
            <w:r w:rsidRPr="00A619A9">
              <w:rPr>
                <w:rFonts w:ascii="Garamond" w:hAnsi="Garamond"/>
                <w:sz w:val="20"/>
                <w:szCs w:val="20"/>
                <w:lang w:val="it-IT"/>
              </w:rPr>
              <w:t xml:space="preserve"> pudendal nerve </w:t>
            </w:r>
            <w:r w:rsidR="00F05EFE" w:rsidRPr="00A619A9">
              <w:rPr>
                <w:rFonts w:ascii="Garamond" w:hAnsi="Garamond"/>
                <w:sz w:val="20"/>
                <w:szCs w:val="20"/>
                <w:lang w:val="it-IT"/>
              </w:rPr>
              <w:t xml:space="preserve">→ </w:t>
            </w:r>
            <w:r w:rsidRPr="00A619A9">
              <w:rPr>
                <w:rFonts w:ascii="Garamond" w:hAnsi="Garamond"/>
                <w:sz w:val="20"/>
                <w:szCs w:val="20"/>
                <w:lang w:val="it-IT"/>
              </w:rPr>
              <w:t>s</w:t>
            </w:r>
            <w:r w:rsidR="00F05EFE" w:rsidRPr="00A619A9">
              <w:rPr>
                <w:rFonts w:ascii="Garamond" w:hAnsi="Garamond"/>
                <w:sz w:val="20"/>
                <w:szCs w:val="20"/>
                <w:lang w:val="it-IT"/>
              </w:rPr>
              <w:t xml:space="preserve">pinal </w:t>
            </w:r>
            <w:r w:rsidRPr="00A619A9">
              <w:rPr>
                <w:rFonts w:ascii="Garamond" w:hAnsi="Garamond"/>
                <w:sz w:val="20"/>
                <w:szCs w:val="20"/>
                <w:lang w:val="it-IT"/>
              </w:rPr>
              <w:t>cord</w:t>
            </w:r>
          </w:p>
          <w:p w14:paraId="606BF7AD" w14:textId="1BCB2499" w:rsidR="006328BF" w:rsidRPr="006328BF" w:rsidRDefault="006328BF" w:rsidP="00FC07C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Efferent</w:t>
            </w:r>
            <w:r w:rsidR="00F05EFE">
              <w:rPr>
                <w:rFonts w:ascii="Garamond" w:hAnsi="Garamond"/>
                <w:sz w:val="20"/>
                <w:szCs w:val="20"/>
              </w:rPr>
              <w:t>: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 parasympathetic fi</w:t>
            </w:r>
            <w:r w:rsidR="00C81163">
              <w:rPr>
                <w:rFonts w:ascii="Garamond" w:hAnsi="Garamond"/>
                <w:sz w:val="20"/>
                <w:szCs w:val="20"/>
              </w:rPr>
              <w:t>b</w:t>
            </w:r>
            <w:r w:rsidRPr="006328BF">
              <w:rPr>
                <w:rFonts w:ascii="Garamond" w:hAnsi="Garamond"/>
                <w:sz w:val="20"/>
                <w:szCs w:val="20"/>
              </w:rPr>
              <w:t>ers from S2-S4; also referred to as pelvic splanchnic nerve</w:t>
            </w:r>
          </w:p>
          <w:p w14:paraId="4521F016" w14:textId="3397595D" w:rsidR="006328BF" w:rsidRPr="00D123AA" w:rsidRDefault="006328BF" w:rsidP="00D123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51BA0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Ejaculation – sympathetic nervous system</w:t>
            </w:r>
            <w:r w:rsidRPr="006328BF">
              <w:rPr>
                <w:rFonts w:ascii="Garamond" w:hAnsi="Garamond"/>
                <w:sz w:val="20"/>
                <w:szCs w:val="20"/>
              </w:rPr>
              <w:t>, specifically the hypogastric nerve</w:t>
            </w:r>
            <w:r w:rsidR="008665FB">
              <w:rPr>
                <w:rFonts w:ascii="Garamond" w:hAnsi="Garamond"/>
                <w:sz w:val="20"/>
                <w:szCs w:val="20"/>
              </w:rPr>
              <w:t xml:space="preserve"> (T11-L2)</w:t>
            </w:r>
          </w:p>
        </w:tc>
      </w:tr>
      <w:tr w:rsidR="006328BF" w:rsidRPr="006328BF" w14:paraId="789DBC80" w14:textId="77777777" w:rsidTr="000842EE">
        <w:tc>
          <w:tcPr>
            <w:tcW w:w="1435" w:type="dxa"/>
          </w:tcPr>
          <w:p w14:paraId="5D0F41A8" w14:textId="1FEC5A25" w:rsidR="006328BF" w:rsidRPr="00051BA0" w:rsidRDefault="00AC454F" w:rsidP="00D123AA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  <w:t>Erectile</w:t>
            </w:r>
            <w:r w:rsidR="006328BF" w:rsidRPr="00051BA0"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  <w:t xml:space="preserve"> dysfunction in SCI patients</w:t>
            </w:r>
          </w:p>
          <w:p w14:paraId="3B2140C4" w14:textId="77777777" w:rsidR="006328BF" w:rsidRPr="006328BF" w:rsidRDefault="006328BF" w:rsidP="00D123AA">
            <w:pPr>
              <w:spacing w:line="276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</w:tcPr>
          <w:p w14:paraId="55D02879" w14:textId="51689534" w:rsidR="006328BF" w:rsidRPr="00FC6701" w:rsidRDefault="006328BF" w:rsidP="00FC670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Most SCI patients only achieve erection</w:t>
            </w:r>
            <w:r w:rsidR="00C81163">
              <w:rPr>
                <w:rFonts w:ascii="Garamond" w:hAnsi="Garamond"/>
                <w:sz w:val="20"/>
                <w:szCs w:val="20"/>
              </w:rPr>
              <w:t>s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 through </w:t>
            </w:r>
            <w:r w:rsidR="00051BA0">
              <w:rPr>
                <w:rFonts w:ascii="Garamond" w:hAnsi="Garamond"/>
                <w:sz w:val="20"/>
                <w:szCs w:val="20"/>
              </w:rPr>
              <w:t xml:space="preserve">the </w:t>
            </w:r>
            <w:r w:rsidRPr="00051BA0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reflexogenic mechanism</w:t>
            </w:r>
            <w:r w:rsidR="00DD59EF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DD59EF" w:rsidRPr="00DD59EF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(sacral reflex)</w:t>
            </w:r>
          </w:p>
          <w:p w14:paraId="759A4FC9" w14:textId="32B17329" w:rsidR="006328BF" w:rsidRPr="00FC6701" w:rsidRDefault="00AC454F" w:rsidP="00FC6701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Reflexogenic erections occur in </w:t>
            </w:r>
            <w:r w:rsidR="00DD59EF">
              <w:rPr>
                <w:rFonts w:ascii="Garamond" w:hAnsi="Garamond"/>
                <w:sz w:val="20"/>
                <w:szCs w:val="20"/>
              </w:rPr>
              <w:t>&gt;</w:t>
            </w:r>
            <w:r w:rsidR="006328BF" w:rsidRPr="006328BF">
              <w:rPr>
                <w:rFonts w:ascii="Garamond" w:hAnsi="Garamond"/>
                <w:sz w:val="20"/>
                <w:szCs w:val="20"/>
              </w:rPr>
              <w:t xml:space="preserve">90% of complete and incomplete </w:t>
            </w:r>
            <w:r w:rsidR="008665FB">
              <w:rPr>
                <w:rFonts w:ascii="Garamond" w:hAnsi="Garamond"/>
                <w:sz w:val="20"/>
                <w:szCs w:val="20"/>
              </w:rPr>
              <w:t xml:space="preserve">UMN </w:t>
            </w:r>
            <w:r w:rsidR="00B2457A">
              <w:rPr>
                <w:rFonts w:ascii="Garamond" w:hAnsi="Garamond"/>
                <w:sz w:val="20"/>
                <w:szCs w:val="20"/>
              </w:rPr>
              <w:t>injuries</w:t>
            </w:r>
            <w:r>
              <w:rPr>
                <w:rFonts w:ascii="Garamond" w:hAnsi="Garamond"/>
                <w:sz w:val="20"/>
                <w:szCs w:val="20"/>
              </w:rPr>
              <w:t>,</w:t>
            </w:r>
            <w:r w:rsidR="00B2457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C6701">
              <w:rPr>
                <w:rFonts w:ascii="Garamond" w:hAnsi="Garamond"/>
                <w:sz w:val="20"/>
                <w:szCs w:val="20"/>
              </w:rPr>
              <w:t xml:space="preserve">and </w:t>
            </w:r>
            <w:r w:rsidR="006328BF" w:rsidRPr="00FC6701">
              <w:rPr>
                <w:rFonts w:ascii="Garamond" w:hAnsi="Garamond"/>
                <w:sz w:val="20"/>
                <w:szCs w:val="20"/>
              </w:rPr>
              <w:t xml:space="preserve">25% of complete </w:t>
            </w:r>
            <w:r w:rsidR="008665FB" w:rsidRPr="00FC6701">
              <w:rPr>
                <w:rFonts w:ascii="Garamond" w:hAnsi="Garamond"/>
                <w:sz w:val="20"/>
                <w:szCs w:val="20"/>
              </w:rPr>
              <w:t>LMN</w:t>
            </w:r>
            <w:r w:rsidR="006328BF" w:rsidRPr="00FC6701">
              <w:rPr>
                <w:rFonts w:ascii="Garamond" w:hAnsi="Garamond"/>
                <w:sz w:val="20"/>
                <w:szCs w:val="20"/>
              </w:rPr>
              <w:t xml:space="preserve"> lesions</w:t>
            </w:r>
          </w:p>
          <w:p w14:paraId="579F90A7" w14:textId="28594204" w:rsidR="00FC6701" w:rsidRPr="006328BF" w:rsidRDefault="00FC6701" w:rsidP="00FC670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Psychogenic erections</w:t>
            </w:r>
          </w:p>
          <w:p w14:paraId="3BF3CCC1" w14:textId="28F15810" w:rsidR="006328BF" w:rsidRPr="006328BF" w:rsidRDefault="00AC454F" w:rsidP="00D123AA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Occur in about </w:t>
            </w:r>
            <w:r w:rsidR="006328BF" w:rsidRPr="006328BF">
              <w:rPr>
                <w:rFonts w:ascii="Garamond" w:hAnsi="Garamond"/>
                <w:sz w:val="20"/>
                <w:szCs w:val="20"/>
              </w:rPr>
              <w:t>50% of incomplete</w:t>
            </w:r>
            <w:r w:rsidR="00FC6701">
              <w:rPr>
                <w:rFonts w:ascii="Garamond" w:hAnsi="Garamond"/>
                <w:sz w:val="20"/>
                <w:szCs w:val="20"/>
              </w:rPr>
              <w:t xml:space="preserve"> UMN</w:t>
            </w:r>
            <w:r w:rsidR="006328BF" w:rsidRPr="006328BF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injuries, </w:t>
            </w:r>
            <w:r w:rsidR="006328BF" w:rsidRPr="006328BF">
              <w:rPr>
                <w:rFonts w:ascii="Garamond" w:hAnsi="Garamond"/>
                <w:sz w:val="20"/>
                <w:szCs w:val="20"/>
              </w:rPr>
              <w:t xml:space="preserve">and 25% of complete </w:t>
            </w:r>
            <w:r w:rsidR="00FC6701">
              <w:rPr>
                <w:rFonts w:ascii="Garamond" w:hAnsi="Garamond"/>
                <w:sz w:val="20"/>
                <w:szCs w:val="20"/>
              </w:rPr>
              <w:t xml:space="preserve">LMN </w:t>
            </w:r>
            <w:r w:rsidR="006328BF" w:rsidRPr="006328BF">
              <w:rPr>
                <w:rFonts w:ascii="Garamond" w:hAnsi="Garamond"/>
                <w:sz w:val="20"/>
                <w:szCs w:val="20"/>
              </w:rPr>
              <w:t>lesions</w:t>
            </w:r>
          </w:p>
          <w:p w14:paraId="1302CFF9" w14:textId="71C916D5" w:rsidR="006328BF" w:rsidRPr="006328BF" w:rsidRDefault="003270A3" w:rsidP="00D123AA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Better </w:t>
            </w:r>
            <w:r w:rsidR="006328BF" w:rsidRPr="006328BF">
              <w:rPr>
                <w:rFonts w:ascii="Garamond" w:hAnsi="Garamond"/>
                <w:sz w:val="20"/>
                <w:szCs w:val="20"/>
              </w:rPr>
              <w:t>prognosi</w:t>
            </w:r>
            <w:r w:rsidR="00C81163">
              <w:rPr>
                <w:rFonts w:ascii="Garamond" w:hAnsi="Garamond"/>
                <w:sz w:val="20"/>
                <w:szCs w:val="20"/>
              </w:rPr>
              <w:t>s</w:t>
            </w:r>
            <w:r>
              <w:rPr>
                <w:rFonts w:ascii="Garamond" w:hAnsi="Garamond"/>
                <w:sz w:val="20"/>
                <w:szCs w:val="20"/>
              </w:rPr>
              <w:t xml:space="preserve"> with incomplete lesions</w:t>
            </w:r>
          </w:p>
          <w:p w14:paraId="6DF13E59" w14:textId="050D87CD" w:rsidR="006328BF" w:rsidRPr="006328BF" w:rsidRDefault="006328BF" w:rsidP="00D123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T</w:t>
            </w:r>
            <w:r w:rsidR="00E06D85">
              <w:rPr>
                <w:rFonts w:ascii="Garamond" w:hAnsi="Garamond"/>
                <w:sz w:val="20"/>
                <w:szCs w:val="20"/>
              </w:rPr>
              <w:t>reatment</w:t>
            </w:r>
          </w:p>
          <w:p w14:paraId="5AF1D3B1" w14:textId="77777777" w:rsidR="006328BF" w:rsidRPr="006328BF" w:rsidRDefault="006328BF" w:rsidP="00D123AA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 xml:space="preserve">Pharmacotherapy </w:t>
            </w:r>
          </w:p>
          <w:p w14:paraId="0A5314C8" w14:textId="5312BA61" w:rsidR="006328BF" w:rsidRPr="006328BF" w:rsidRDefault="006328BF" w:rsidP="00D123AA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Phosphodiesterase</w:t>
            </w:r>
            <w:r w:rsidR="00AC454F">
              <w:rPr>
                <w:rFonts w:ascii="Garamond" w:hAnsi="Garamond"/>
                <w:sz w:val="20"/>
                <w:szCs w:val="20"/>
              </w:rPr>
              <w:t xml:space="preserve"> inhibitors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; caution if patients </w:t>
            </w:r>
            <w:r w:rsidR="00AC454F">
              <w:rPr>
                <w:rFonts w:ascii="Garamond" w:hAnsi="Garamond"/>
                <w:sz w:val="20"/>
                <w:szCs w:val="20"/>
              </w:rPr>
              <w:t xml:space="preserve">are </w:t>
            </w:r>
            <w:r w:rsidRPr="006328BF">
              <w:rPr>
                <w:rFonts w:ascii="Garamond" w:hAnsi="Garamond"/>
                <w:sz w:val="20"/>
                <w:szCs w:val="20"/>
              </w:rPr>
              <w:t>already on nitrates, have low baseline blood pressure, or are at risk for AD</w:t>
            </w:r>
          </w:p>
          <w:p w14:paraId="3050EA37" w14:textId="77777777" w:rsidR="006328BF" w:rsidRPr="006328BF" w:rsidRDefault="006328BF" w:rsidP="00D123AA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Intracorporeal injection with prostaglandin E1, alpha-blockers, or vasodilators</w:t>
            </w:r>
          </w:p>
          <w:p w14:paraId="05BE8269" w14:textId="7AB3AE6B" w:rsidR="006328BF" w:rsidRPr="00D123AA" w:rsidRDefault="006328BF" w:rsidP="00D123AA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Implants, vacuum devices, and ring devices</w:t>
            </w:r>
          </w:p>
        </w:tc>
      </w:tr>
      <w:tr w:rsidR="006328BF" w:rsidRPr="006328BF" w14:paraId="5EF7768B" w14:textId="77777777" w:rsidTr="000842EE">
        <w:tc>
          <w:tcPr>
            <w:tcW w:w="1435" w:type="dxa"/>
          </w:tcPr>
          <w:p w14:paraId="7DC9CC86" w14:textId="15AF5525" w:rsidR="006328BF" w:rsidRPr="00051BA0" w:rsidRDefault="006328BF" w:rsidP="00D123AA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</w:pPr>
            <w:r w:rsidRPr="00051BA0"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  <w:t>Ejaculation</w:t>
            </w:r>
          </w:p>
          <w:p w14:paraId="565569D8" w14:textId="77777777" w:rsidR="006328BF" w:rsidRPr="006328BF" w:rsidRDefault="006328BF" w:rsidP="00D123AA">
            <w:pPr>
              <w:spacing w:line="276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</w:tcPr>
          <w:p w14:paraId="14AB651A" w14:textId="43C249EA" w:rsidR="006D509D" w:rsidRPr="006D509D" w:rsidRDefault="006D509D" w:rsidP="006D509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D509D">
              <w:rPr>
                <w:rFonts w:ascii="Garamond" w:hAnsi="Garamond"/>
                <w:sz w:val="20"/>
                <w:szCs w:val="20"/>
              </w:rPr>
              <w:t>10-20% of men can ejaculate normally after SCI injury</w:t>
            </w:r>
          </w:p>
          <w:p w14:paraId="0439511C" w14:textId="48E502DB" w:rsidR="006328BF" w:rsidRPr="006D509D" w:rsidRDefault="006328BF" w:rsidP="006E3D02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D509D">
              <w:rPr>
                <w:rFonts w:ascii="Garamond" w:hAnsi="Garamond"/>
                <w:sz w:val="20"/>
                <w:szCs w:val="20"/>
              </w:rPr>
              <w:t>Higher chance of ejaculation in incomplete lesions</w:t>
            </w:r>
          </w:p>
          <w:p w14:paraId="25CA5A50" w14:textId="6CB9FEED" w:rsidR="006328BF" w:rsidRPr="006D509D" w:rsidRDefault="006328BF" w:rsidP="006D509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D509D">
              <w:rPr>
                <w:rFonts w:ascii="Garamond" w:hAnsi="Garamond"/>
                <w:sz w:val="20"/>
                <w:szCs w:val="20"/>
              </w:rPr>
              <w:t>Higher success rate</w:t>
            </w:r>
            <w:r w:rsidR="00C81163" w:rsidRPr="006D509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6D509D">
              <w:rPr>
                <w:rFonts w:ascii="Garamond" w:hAnsi="Garamond"/>
                <w:sz w:val="20"/>
                <w:szCs w:val="20"/>
              </w:rPr>
              <w:t>with manual or partner masturbation, penile vibratory stimulation</w:t>
            </w:r>
            <w:r w:rsidR="006D509D">
              <w:rPr>
                <w:rFonts w:ascii="Garamond" w:hAnsi="Garamond"/>
                <w:sz w:val="20"/>
                <w:szCs w:val="20"/>
              </w:rPr>
              <w:t xml:space="preserve"> (home use, caution in AD patients)</w:t>
            </w:r>
            <w:r w:rsidRPr="006D509D">
              <w:rPr>
                <w:rFonts w:ascii="Garamond" w:hAnsi="Garamond"/>
                <w:sz w:val="20"/>
                <w:szCs w:val="20"/>
              </w:rPr>
              <w:t>, and electroejaculation</w:t>
            </w:r>
            <w:r w:rsidR="006D509D">
              <w:rPr>
                <w:rFonts w:ascii="Garamond" w:hAnsi="Garamond"/>
                <w:sz w:val="20"/>
                <w:szCs w:val="20"/>
              </w:rPr>
              <w:t xml:space="preserve"> (medical supervision required, caution in AD patients)</w:t>
            </w:r>
          </w:p>
        </w:tc>
      </w:tr>
      <w:tr w:rsidR="006328BF" w:rsidRPr="006328BF" w14:paraId="16539E70" w14:textId="77777777" w:rsidTr="000842EE">
        <w:tc>
          <w:tcPr>
            <w:tcW w:w="1435" w:type="dxa"/>
          </w:tcPr>
          <w:p w14:paraId="156BE27F" w14:textId="77777777" w:rsidR="006328BF" w:rsidRPr="00051BA0" w:rsidRDefault="006328BF" w:rsidP="00D123AA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</w:pPr>
            <w:r w:rsidRPr="00051BA0">
              <w:rPr>
                <w:rFonts w:ascii="Garamond" w:hAnsi="Garamond"/>
                <w:b/>
                <w:bCs/>
                <w:color w:val="00B050"/>
                <w:sz w:val="20"/>
                <w:szCs w:val="20"/>
              </w:rPr>
              <w:t>Fertility</w:t>
            </w:r>
          </w:p>
          <w:p w14:paraId="568B9746" w14:textId="77777777" w:rsidR="006328BF" w:rsidRPr="006328BF" w:rsidRDefault="006328BF" w:rsidP="00D123AA">
            <w:pPr>
              <w:spacing w:line="276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</w:tcPr>
          <w:p w14:paraId="3E0712A9" w14:textId="77777777" w:rsidR="006328BF" w:rsidRPr="00051BA0" w:rsidRDefault="006328BF" w:rsidP="00D123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051BA0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Male fertility – decreased after SCI</w:t>
            </w:r>
          </w:p>
          <w:p w14:paraId="3063B570" w14:textId="1084EE69" w:rsidR="006328BF" w:rsidRPr="006328BF" w:rsidRDefault="006328BF" w:rsidP="00D123AA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Quality of semen decrease</w:t>
            </w:r>
            <w:r w:rsidR="00AC454F">
              <w:rPr>
                <w:rFonts w:ascii="Garamond" w:hAnsi="Garamond"/>
                <w:sz w:val="20"/>
                <w:szCs w:val="20"/>
              </w:rPr>
              <w:t>s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 after SCI </w:t>
            </w:r>
          </w:p>
          <w:p w14:paraId="7C344D92" w14:textId="03FFC922" w:rsidR="006328BF" w:rsidRPr="006328BF" w:rsidRDefault="00AC454F" w:rsidP="00D123AA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Occurs p</w:t>
            </w:r>
            <w:r w:rsidR="006328BF" w:rsidRPr="006328BF">
              <w:rPr>
                <w:rFonts w:ascii="Garamond" w:hAnsi="Garamond"/>
                <w:sz w:val="20"/>
                <w:szCs w:val="20"/>
              </w:rPr>
              <w:t xml:space="preserve">rimarily due to </w:t>
            </w:r>
            <w:r w:rsidR="006328BF" w:rsidRPr="00FC07CB">
              <w:rPr>
                <w:rFonts w:ascii="Garamond" w:hAnsi="Garamond"/>
                <w:b/>
                <w:bCs/>
                <w:sz w:val="20"/>
                <w:szCs w:val="20"/>
              </w:rPr>
              <w:t>decreased sperm motility</w:t>
            </w:r>
            <w:r w:rsidR="006328BF" w:rsidRPr="006328BF">
              <w:rPr>
                <w:rFonts w:ascii="Garamond" w:hAnsi="Garamond"/>
                <w:sz w:val="20"/>
                <w:szCs w:val="20"/>
              </w:rPr>
              <w:t xml:space="preserve"> related to prostatic fluid stasis</w:t>
            </w:r>
          </w:p>
          <w:p w14:paraId="7D90C99B" w14:textId="5FEE6E9F" w:rsidR="006328BF" w:rsidRPr="006328BF" w:rsidRDefault="006328BF" w:rsidP="00D123AA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 xml:space="preserve">Also </w:t>
            </w:r>
            <w:r w:rsidR="007D6285">
              <w:rPr>
                <w:rFonts w:ascii="Garamond" w:hAnsi="Garamond"/>
                <w:sz w:val="20"/>
                <w:szCs w:val="20"/>
              </w:rPr>
              <w:t xml:space="preserve">impacted by </w:t>
            </w:r>
            <w:r w:rsidR="006D509D">
              <w:rPr>
                <w:rFonts w:ascii="Garamond" w:hAnsi="Garamond"/>
                <w:sz w:val="20"/>
                <w:szCs w:val="20"/>
              </w:rPr>
              <w:t>atrophy of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 the seminiferous tubules</w:t>
            </w:r>
          </w:p>
          <w:p w14:paraId="36932AFB" w14:textId="77777777" w:rsidR="006328BF" w:rsidRPr="00051BA0" w:rsidRDefault="006328BF" w:rsidP="00D123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051BA0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Female fertility – maintained after SCI</w:t>
            </w:r>
          </w:p>
          <w:p w14:paraId="46E4B9C6" w14:textId="06D3DA7F" w:rsidR="006328BF" w:rsidRPr="006328BF" w:rsidRDefault="006328BF" w:rsidP="00D123AA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Menstrual cycle often stops initially</w:t>
            </w:r>
            <w:r w:rsidR="00AC454F">
              <w:rPr>
                <w:rFonts w:ascii="Garamond" w:hAnsi="Garamond"/>
                <w:sz w:val="20"/>
                <w:szCs w:val="20"/>
              </w:rPr>
              <w:t>,</w:t>
            </w:r>
            <w:r w:rsidRPr="006328BF">
              <w:rPr>
                <w:rFonts w:ascii="Garamond" w:hAnsi="Garamond"/>
                <w:sz w:val="20"/>
                <w:szCs w:val="20"/>
              </w:rPr>
              <w:t xml:space="preserve"> but returns to normal by 6-12 months after the injury</w:t>
            </w:r>
          </w:p>
          <w:p w14:paraId="4FB7AB8F" w14:textId="16DAFA97" w:rsidR="006328BF" w:rsidRPr="006328BF" w:rsidRDefault="006328BF" w:rsidP="00D123AA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Gynecologist assessment needed if amenorrhea lasts longer than a year</w:t>
            </w:r>
          </w:p>
          <w:p w14:paraId="543D637E" w14:textId="03B6413F" w:rsidR="006328BF" w:rsidRPr="00AC454F" w:rsidRDefault="006328BF" w:rsidP="00D123AA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AC454F">
              <w:rPr>
                <w:rFonts w:ascii="Garamond" w:hAnsi="Garamond"/>
                <w:sz w:val="20"/>
                <w:szCs w:val="20"/>
              </w:rPr>
              <w:t>Important consideration</w:t>
            </w:r>
            <w:r w:rsidR="00AC454F" w:rsidRPr="00AC454F">
              <w:rPr>
                <w:rFonts w:ascii="Garamond" w:hAnsi="Garamond"/>
                <w:sz w:val="20"/>
                <w:szCs w:val="20"/>
              </w:rPr>
              <w:t>s</w:t>
            </w:r>
            <w:r w:rsidRPr="00AC454F">
              <w:rPr>
                <w:rFonts w:ascii="Garamond" w:hAnsi="Garamond"/>
                <w:sz w:val="20"/>
                <w:szCs w:val="20"/>
              </w:rPr>
              <w:t xml:space="preserve"> in</w:t>
            </w:r>
            <w:r w:rsidR="00AC454F" w:rsidRPr="00AC454F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C454F">
              <w:rPr>
                <w:rFonts w:ascii="Garamond" w:hAnsi="Garamond"/>
                <w:sz w:val="20"/>
                <w:szCs w:val="20"/>
              </w:rPr>
              <w:t>SCI patients</w:t>
            </w:r>
            <w:r w:rsidR="00AC454F" w:rsidRPr="00AC454F">
              <w:rPr>
                <w:rFonts w:ascii="Garamond" w:hAnsi="Garamond"/>
                <w:sz w:val="20"/>
                <w:szCs w:val="20"/>
              </w:rPr>
              <w:t xml:space="preserve"> who are pregn</w:t>
            </w:r>
            <w:r w:rsidR="00AC454F">
              <w:rPr>
                <w:rFonts w:ascii="Garamond" w:hAnsi="Garamond"/>
                <w:sz w:val="20"/>
                <w:szCs w:val="20"/>
              </w:rPr>
              <w:t>ant</w:t>
            </w:r>
          </w:p>
          <w:p w14:paraId="521EAABF" w14:textId="7AD4F9B1" w:rsidR="006328BF" w:rsidRPr="006328BF" w:rsidRDefault="00AC454F" w:rsidP="00D123AA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Often have i</w:t>
            </w:r>
            <w:r w:rsidR="006328BF" w:rsidRPr="006328BF">
              <w:rPr>
                <w:rFonts w:ascii="Garamond" w:hAnsi="Garamond"/>
                <w:sz w:val="20"/>
                <w:szCs w:val="20"/>
              </w:rPr>
              <w:t>ncreased spasticity, decreased pulmonary function, recurrent UTIs</w:t>
            </w:r>
          </w:p>
          <w:p w14:paraId="7D893048" w14:textId="77777777" w:rsidR="006328BF" w:rsidRPr="006328BF" w:rsidRDefault="006328BF" w:rsidP="00D123AA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 xml:space="preserve">AD may be the only clinical manifestation of labor </w:t>
            </w:r>
          </w:p>
          <w:p w14:paraId="44373E08" w14:textId="5034FBC6" w:rsidR="006328BF" w:rsidRPr="00D123AA" w:rsidRDefault="006328BF" w:rsidP="00D123AA">
            <w:pPr>
              <w:pStyle w:val="ListParagraph"/>
              <w:numPr>
                <w:ilvl w:val="3"/>
                <w:numId w:val="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328BF">
              <w:rPr>
                <w:rFonts w:ascii="Garamond" w:hAnsi="Garamond"/>
                <w:sz w:val="20"/>
                <w:szCs w:val="20"/>
              </w:rPr>
              <w:t>Managed with epidural anesthesia</w:t>
            </w:r>
          </w:p>
        </w:tc>
      </w:tr>
    </w:tbl>
    <w:p w14:paraId="25998F77" w14:textId="77777777" w:rsidR="006328BF" w:rsidRPr="006328BF" w:rsidRDefault="006328BF" w:rsidP="006328BF">
      <w:pPr>
        <w:rPr>
          <w:rFonts w:ascii="Garamond" w:hAnsi="Garamond"/>
          <w:b/>
          <w:bCs/>
        </w:rPr>
      </w:pPr>
    </w:p>
    <w:p w14:paraId="66DCDFA7" w14:textId="77777777" w:rsidR="006328BF" w:rsidRPr="00D82407" w:rsidRDefault="006328BF" w:rsidP="006328BF">
      <w:pPr>
        <w:pStyle w:val="ListParagraph"/>
        <w:ind w:left="3600"/>
        <w:rPr>
          <w:rFonts w:ascii="Garamond" w:hAnsi="Garamond"/>
        </w:rPr>
      </w:pPr>
    </w:p>
    <w:sectPr w:rsidR="006328BF" w:rsidRPr="00D82407" w:rsidSect="00444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B9F21" w14:textId="77777777" w:rsidR="00243843" w:rsidRDefault="00243843" w:rsidP="00BE39BF">
      <w:pPr>
        <w:spacing w:after="0" w:line="240" w:lineRule="auto"/>
      </w:pPr>
      <w:r>
        <w:separator/>
      </w:r>
    </w:p>
  </w:endnote>
  <w:endnote w:type="continuationSeparator" w:id="0">
    <w:p w14:paraId="07A34059" w14:textId="77777777" w:rsidR="00243843" w:rsidRDefault="00243843" w:rsidP="00BE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69E44" w14:textId="77777777" w:rsidR="00F337DF" w:rsidRDefault="00F33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433D6" w14:textId="3F34DB72" w:rsidR="00F83F9F" w:rsidRPr="00F83F9F" w:rsidRDefault="00F83F9F" w:rsidP="00F83F9F">
    <w:pPr>
      <w:pStyle w:val="Footer"/>
      <w:rPr>
        <w:rFonts w:ascii="Garamond" w:hAnsi="Garamond"/>
      </w:rPr>
    </w:pPr>
    <w:bookmarkStart w:id="3" w:name="_Hlk140831424"/>
    <w:bookmarkStart w:id="4" w:name="_Hlk140831425"/>
    <w:bookmarkStart w:id="5" w:name="_Hlk140831426"/>
    <w:bookmarkStart w:id="6" w:name="_Hlk140831427"/>
    <w:r w:rsidRPr="00F83F9F">
      <w:rPr>
        <w:rFonts w:ascii="Garamond" w:hAnsi="Garamond"/>
      </w:rPr>
      <w:t>Yeh T,</w:t>
    </w:r>
    <w:r w:rsidR="00F824F7">
      <w:rPr>
        <w:rFonts w:ascii="Garamond" w:hAnsi="Garamond"/>
      </w:rPr>
      <w:t xml:space="preserve"> Conic R.</w:t>
    </w:r>
    <w:r w:rsidR="001A1421">
      <w:rPr>
        <w:rFonts w:ascii="Garamond" w:hAnsi="Garamond"/>
      </w:rPr>
      <w:t xml:space="preserve"> </w:t>
    </w:r>
    <w:r w:rsidRPr="00F83F9F">
      <w:rPr>
        <w:rFonts w:ascii="Garamond" w:hAnsi="Garamond"/>
      </w:rPr>
      <w:t xml:space="preserve">“SCI, Autonomic Dysreflexia, Pressure Injuries, Sexual Function” AAP Board Review Series - Summary Notes. Association of Academic Physiatrists. </w:t>
    </w:r>
    <w:r w:rsidR="00872E13">
      <w:rPr>
        <w:rFonts w:ascii="Garamond" w:hAnsi="Garamond"/>
      </w:rPr>
      <w:t>August 2023</w:t>
    </w:r>
    <w:r w:rsidRPr="00F83F9F">
      <w:rPr>
        <w:rFonts w:ascii="Garamond" w:hAnsi="Garamond"/>
      </w:rPr>
      <w:t>. https://www.physiatry.org/page/BRSNotes</w:t>
    </w:r>
    <w:bookmarkEnd w:id="3"/>
    <w:bookmarkEnd w:id="4"/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4F843" w14:textId="77777777" w:rsidR="00F337DF" w:rsidRDefault="00F33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36821" w14:textId="77777777" w:rsidR="00243843" w:rsidRDefault="00243843" w:rsidP="00BE39BF">
      <w:pPr>
        <w:spacing w:after="0" w:line="240" w:lineRule="auto"/>
      </w:pPr>
      <w:r>
        <w:separator/>
      </w:r>
    </w:p>
  </w:footnote>
  <w:footnote w:type="continuationSeparator" w:id="0">
    <w:p w14:paraId="344CA7A6" w14:textId="77777777" w:rsidR="00243843" w:rsidRDefault="00243843" w:rsidP="00BE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5BBBC" w14:textId="77777777" w:rsidR="00F337DF" w:rsidRDefault="00F33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0DCA0" w14:textId="4258A772" w:rsidR="00F824F7" w:rsidRPr="00BE63CB" w:rsidRDefault="00F824F7" w:rsidP="00F824F7">
    <w:pPr>
      <w:spacing w:after="0" w:line="240" w:lineRule="auto"/>
      <w:jc w:val="right"/>
      <w:rPr>
        <w:rFonts w:ascii="Century Schoolbook" w:hAnsi="Century Schoolbook" w:cs="Times New Roman"/>
        <w:b/>
        <w:bCs/>
        <w:sz w:val="18"/>
        <w:szCs w:val="20"/>
      </w:rPr>
    </w:pPr>
    <w:bookmarkStart w:id="0" w:name="_Hlk141013940"/>
    <w:bookmarkStart w:id="1" w:name="_Hlk141014426"/>
    <w:bookmarkStart w:id="2" w:name="_GoBack"/>
    <w:r w:rsidRPr="00BE63CB">
      <w:rPr>
        <w:rFonts w:ascii="Century Schoolbook" w:hAnsi="Century Schoolbook" w:cs="Times New Roman"/>
        <w:b/>
        <w:bCs/>
        <w:sz w:val="18"/>
        <w:szCs w:val="20"/>
      </w:rPr>
      <w:t>Tsan-Chen Yeh, MD</w:t>
    </w:r>
  </w:p>
  <w:bookmarkEnd w:id="2"/>
  <w:p w14:paraId="349CC4A2" w14:textId="6C2FDF7A" w:rsidR="001A1421" w:rsidRPr="00BE63CB" w:rsidRDefault="001A1421" w:rsidP="001A1421">
    <w:pPr>
      <w:spacing w:after="0" w:line="240" w:lineRule="auto"/>
      <w:jc w:val="right"/>
      <w:rPr>
        <w:rFonts w:ascii="Century Schoolbook" w:hAnsi="Century Schoolbook" w:cs="Times New Roman"/>
        <w:b/>
        <w:bCs/>
        <w:sz w:val="18"/>
        <w:szCs w:val="20"/>
      </w:rPr>
    </w:pPr>
    <w:r w:rsidRPr="00BE63CB">
      <w:rPr>
        <w:rFonts w:ascii="Century Schoolbook" w:hAnsi="Century Schoolbook" w:cs="Times New Roman"/>
        <w:b/>
        <w:bCs/>
        <w:sz w:val="18"/>
        <w:szCs w:val="20"/>
      </w:rPr>
      <w:t>Rosalynn R</w:t>
    </w:r>
    <w:r w:rsidR="005014F4" w:rsidRPr="00BE63CB">
      <w:rPr>
        <w:rFonts w:ascii="Century Schoolbook" w:hAnsi="Century Schoolbook" w:cs="Times New Roman"/>
        <w:b/>
        <w:bCs/>
        <w:sz w:val="18"/>
        <w:szCs w:val="20"/>
      </w:rPr>
      <w:t>.</w:t>
    </w:r>
    <w:r w:rsidRPr="00BE63CB">
      <w:rPr>
        <w:rFonts w:ascii="Century Schoolbook" w:hAnsi="Century Schoolbook" w:cs="Times New Roman"/>
        <w:b/>
        <w:bCs/>
        <w:sz w:val="18"/>
        <w:szCs w:val="20"/>
      </w:rPr>
      <w:t xml:space="preserve"> Z</w:t>
    </w:r>
    <w:r w:rsidR="005014F4" w:rsidRPr="00BE63CB">
      <w:rPr>
        <w:rFonts w:ascii="Century Schoolbook" w:hAnsi="Century Schoolbook" w:cs="Times New Roman"/>
        <w:b/>
        <w:bCs/>
        <w:sz w:val="18"/>
        <w:szCs w:val="20"/>
      </w:rPr>
      <w:t>.</w:t>
    </w:r>
    <w:r w:rsidRPr="00BE63CB">
      <w:rPr>
        <w:rFonts w:ascii="Century Schoolbook" w:hAnsi="Century Schoolbook" w:cs="Times New Roman"/>
        <w:b/>
        <w:bCs/>
        <w:sz w:val="18"/>
        <w:szCs w:val="20"/>
      </w:rPr>
      <w:t xml:space="preserve"> Conic, MD, PhD, MPH</w:t>
    </w:r>
  </w:p>
  <w:bookmarkEnd w:id="0"/>
  <w:p w14:paraId="7CB3F052" w14:textId="0541F1A8" w:rsidR="003270A3" w:rsidRPr="00BE63CB" w:rsidRDefault="00872E13" w:rsidP="00F824F7">
    <w:pPr>
      <w:pStyle w:val="Header"/>
      <w:jc w:val="right"/>
      <w:rPr>
        <w:rFonts w:ascii="Century Schoolbook" w:hAnsi="Century Schoolbook"/>
        <w:b/>
        <w:bCs/>
        <w:sz w:val="20"/>
      </w:rPr>
    </w:pPr>
    <w:r>
      <w:rPr>
        <w:rFonts w:ascii="Century Schoolbook" w:hAnsi="Century Schoolbook" w:cs="Times New Roman"/>
        <w:b/>
        <w:bCs/>
        <w:i/>
        <w:iCs/>
        <w:sz w:val="18"/>
        <w:szCs w:val="20"/>
      </w:rPr>
      <w:t>August</w:t>
    </w:r>
    <w:r w:rsidR="003270A3" w:rsidRPr="00BE63CB">
      <w:rPr>
        <w:rFonts w:ascii="Century Schoolbook" w:hAnsi="Century Schoolbook" w:cs="Times New Roman"/>
        <w:b/>
        <w:bCs/>
        <w:i/>
        <w:iCs/>
        <w:sz w:val="18"/>
        <w:szCs w:val="20"/>
      </w:rPr>
      <w:t xml:space="preserve"> 2023</w:t>
    </w:r>
    <w:bookmarkEnd w:id="1"/>
  </w:p>
  <w:p w14:paraId="55207E7D" w14:textId="77777777" w:rsidR="00F824F7" w:rsidRPr="00F824F7" w:rsidRDefault="00F824F7" w:rsidP="00F824F7">
    <w:pPr>
      <w:pStyle w:val="Header"/>
      <w:jc w:val="right"/>
      <w:rPr>
        <w:rFonts w:ascii="Century Schoolbook" w:hAnsi="Century Schoolbook"/>
        <w:b/>
        <w:bCs/>
      </w:rPr>
    </w:pPr>
  </w:p>
  <w:p w14:paraId="4E8C6A51" w14:textId="17DF0B7F" w:rsidR="00BE39BF" w:rsidRPr="00F824F7" w:rsidRDefault="00BE63CB" w:rsidP="00BE39BF">
    <w:pPr>
      <w:pStyle w:val="Header"/>
      <w:jc w:val="center"/>
      <w:rPr>
        <w:rFonts w:ascii="Century Schoolbook" w:hAnsi="Century Schoolbook"/>
        <w:b/>
        <w:bCs/>
      </w:rPr>
    </w:pPr>
    <w:r>
      <w:rPr>
        <w:rFonts w:ascii="Century Schoolbook" w:hAnsi="Century Schoolbook"/>
        <w:b/>
        <w:bCs/>
      </w:rPr>
      <w:t xml:space="preserve">AAP BRS Podcast: </w:t>
    </w:r>
    <w:r w:rsidR="00BE39BF" w:rsidRPr="00BE63CB">
      <w:rPr>
        <w:rFonts w:ascii="Century Schoolbook" w:hAnsi="Century Schoolbook"/>
        <w:bCs/>
      </w:rPr>
      <w:t xml:space="preserve">SCI </w:t>
    </w:r>
    <w:r w:rsidR="00F337DF">
      <w:rPr>
        <w:rFonts w:ascii="Century Schoolbook" w:hAnsi="Century Schoolbook"/>
        <w:bCs/>
      </w:rPr>
      <w:t>Part 4</w:t>
    </w:r>
    <w:r w:rsidR="00BE39BF" w:rsidRPr="00BE63CB">
      <w:rPr>
        <w:rFonts w:ascii="Century Schoolbook" w:hAnsi="Century Schoolbook"/>
        <w:bCs/>
      </w:rPr>
      <w:t xml:space="preserve"> – Autonomic Dysreflexia, Pressure Ulcers, and Sexual Dysfunction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8A6ED" w14:textId="77777777" w:rsidR="00F337DF" w:rsidRDefault="00F337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22A"/>
    <w:multiLevelType w:val="hybridMultilevel"/>
    <w:tmpl w:val="A3E2919A"/>
    <w:lvl w:ilvl="0" w:tplc="68C84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A3CED"/>
    <w:multiLevelType w:val="hybridMultilevel"/>
    <w:tmpl w:val="1B562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5FEF6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574A0"/>
    <w:multiLevelType w:val="hybridMultilevel"/>
    <w:tmpl w:val="32485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6769B"/>
    <w:multiLevelType w:val="hybridMultilevel"/>
    <w:tmpl w:val="8EC4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B315E"/>
    <w:multiLevelType w:val="hybridMultilevel"/>
    <w:tmpl w:val="2E8C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B6BB9"/>
    <w:multiLevelType w:val="hybridMultilevel"/>
    <w:tmpl w:val="A2029182"/>
    <w:lvl w:ilvl="0" w:tplc="A63CF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82673"/>
    <w:multiLevelType w:val="hybridMultilevel"/>
    <w:tmpl w:val="CE6A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E6A21"/>
    <w:multiLevelType w:val="hybridMultilevel"/>
    <w:tmpl w:val="8900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75209"/>
    <w:multiLevelType w:val="hybridMultilevel"/>
    <w:tmpl w:val="FD4A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345C1"/>
    <w:multiLevelType w:val="hybridMultilevel"/>
    <w:tmpl w:val="8A08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6A"/>
    <w:rsid w:val="00051BA0"/>
    <w:rsid w:val="00070F09"/>
    <w:rsid w:val="000842EE"/>
    <w:rsid w:val="00165140"/>
    <w:rsid w:val="00191B4F"/>
    <w:rsid w:val="001A1421"/>
    <w:rsid w:val="00243843"/>
    <w:rsid w:val="00292349"/>
    <w:rsid w:val="002E18AD"/>
    <w:rsid w:val="003270A3"/>
    <w:rsid w:val="00395D97"/>
    <w:rsid w:val="003D0FB8"/>
    <w:rsid w:val="00444190"/>
    <w:rsid w:val="00474806"/>
    <w:rsid w:val="00477E28"/>
    <w:rsid w:val="005014F4"/>
    <w:rsid w:val="0055300C"/>
    <w:rsid w:val="0056167C"/>
    <w:rsid w:val="0058503F"/>
    <w:rsid w:val="005C4700"/>
    <w:rsid w:val="005E2FD9"/>
    <w:rsid w:val="005F3E17"/>
    <w:rsid w:val="006017F2"/>
    <w:rsid w:val="00615028"/>
    <w:rsid w:val="006328BF"/>
    <w:rsid w:val="0063631C"/>
    <w:rsid w:val="00641B0A"/>
    <w:rsid w:val="006906B9"/>
    <w:rsid w:val="006D509D"/>
    <w:rsid w:val="007C2A09"/>
    <w:rsid w:val="007D6285"/>
    <w:rsid w:val="008665FB"/>
    <w:rsid w:val="00872E13"/>
    <w:rsid w:val="0092786A"/>
    <w:rsid w:val="009C0DFA"/>
    <w:rsid w:val="00A051CA"/>
    <w:rsid w:val="00A4721B"/>
    <w:rsid w:val="00A619A9"/>
    <w:rsid w:val="00A61EB0"/>
    <w:rsid w:val="00AC454F"/>
    <w:rsid w:val="00AE771F"/>
    <w:rsid w:val="00B2457A"/>
    <w:rsid w:val="00B42FAC"/>
    <w:rsid w:val="00B57ED0"/>
    <w:rsid w:val="00B75E1E"/>
    <w:rsid w:val="00B769A2"/>
    <w:rsid w:val="00BD0CF9"/>
    <w:rsid w:val="00BE39BF"/>
    <w:rsid w:val="00BE63CB"/>
    <w:rsid w:val="00C36B71"/>
    <w:rsid w:val="00C52A8C"/>
    <w:rsid w:val="00C81163"/>
    <w:rsid w:val="00CC4425"/>
    <w:rsid w:val="00D123AA"/>
    <w:rsid w:val="00D82407"/>
    <w:rsid w:val="00DD59EF"/>
    <w:rsid w:val="00E06D85"/>
    <w:rsid w:val="00E424DE"/>
    <w:rsid w:val="00E66FCE"/>
    <w:rsid w:val="00E95A61"/>
    <w:rsid w:val="00E96836"/>
    <w:rsid w:val="00F05EFE"/>
    <w:rsid w:val="00F337DF"/>
    <w:rsid w:val="00F350A6"/>
    <w:rsid w:val="00F824F7"/>
    <w:rsid w:val="00F83F9F"/>
    <w:rsid w:val="00FC07CB"/>
    <w:rsid w:val="00FC6701"/>
    <w:rsid w:val="00F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10E87"/>
  <w15:docId w15:val="{F41A292E-69DA-468A-A916-5C4AB5BF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9BF"/>
  </w:style>
  <w:style w:type="paragraph" w:styleId="Footer">
    <w:name w:val="footer"/>
    <w:basedOn w:val="Normal"/>
    <w:link w:val="FooterChar"/>
    <w:uiPriority w:val="99"/>
    <w:unhideWhenUsed/>
    <w:rsid w:val="00BE3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9BF"/>
  </w:style>
  <w:style w:type="table" w:styleId="TableGrid">
    <w:name w:val="Table Grid"/>
    <w:basedOn w:val="TableNormal"/>
    <w:uiPriority w:val="39"/>
    <w:rsid w:val="00C5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BBF7-7021-4B26-9960-57FD6C2B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Tsan-Chen Yeh</dc:creator>
  <cp:keywords/>
  <dc:description/>
  <cp:lastModifiedBy>EP-UU12-3117-W9</cp:lastModifiedBy>
  <cp:revision>8</cp:revision>
  <dcterms:created xsi:type="dcterms:W3CDTF">2023-08-02T00:29:00Z</dcterms:created>
  <dcterms:modified xsi:type="dcterms:W3CDTF">2023-08-18T16:15:00Z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6e74ab68-3c81-4b48-b5dc-d5cbe6082553</vt:lpwstr>
  </property>
</Properties>
</file>